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2A66CF" w:rsidRDefault="00346769" w:rsidP="005A4F39">
      <w:pPr>
        <w:pStyle w:val="Header"/>
        <w:tabs>
          <w:tab w:val="right" w:pos="9072"/>
        </w:tabs>
        <w:rPr>
          <w:rFonts w:ascii="Arial" w:hAnsi="Arial" w:cs="Arial"/>
          <w:sz w:val="24"/>
          <w:szCs w:val="28"/>
        </w:rPr>
      </w:pPr>
      <w:r>
        <w:rPr>
          <w:rFonts w:ascii="Arial" w:hAnsi="Arial" w:cs="Arial"/>
          <w:sz w:val="24"/>
          <w:szCs w:val="28"/>
          <w:lang w:val="en-US"/>
        </w:rPr>
        <w:t>3GPP TSG RAN WG4 Meeting #74bis</w:t>
      </w:r>
      <w:r w:rsidR="00D80957" w:rsidRPr="002A66CF">
        <w:rPr>
          <w:rFonts w:ascii="Arial" w:hAnsi="Arial" w:cs="Arial"/>
          <w:sz w:val="24"/>
          <w:szCs w:val="28"/>
        </w:rPr>
        <w:tab/>
      </w:r>
      <w:r>
        <w:rPr>
          <w:rFonts w:ascii="Arial" w:hAnsi="Arial" w:cs="Arial"/>
          <w:sz w:val="24"/>
          <w:szCs w:val="28"/>
          <w:lang w:val="en-US"/>
        </w:rPr>
        <w:t>R4-15</w:t>
      </w:r>
      <w:r w:rsidR="0057573A">
        <w:rPr>
          <w:rFonts w:ascii="Arial" w:hAnsi="Arial" w:cs="Arial"/>
          <w:sz w:val="24"/>
          <w:szCs w:val="28"/>
          <w:lang w:val="en-US"/>
        </w:rPr>
        <w:t>1746</w:t>
      </w:r>
    </w:p>
    <w:p w:rsidR="00D80957" w:rsidRPr="00077BC5" w:rsidRDefault="00346769" w:rsidP="005A4F39">
      <w:pPr>
        <w:pStyle w:val="Header"/>
        <w:tabs>
          <w:tab w:val="right" w:pos="9072"/>
        </w:tabs>
        <w:rPr>
          <w:rFonts w:ascii="Arial" w:hAnsi="Arial" w:cs="Arial"/>
          <w:sz w:val="24"/>
          <w:szCs w:val="28"/>
          <w:lang w:val="sv-SE"/>
        </w:rPr>
      </w:pPr>
      <w:r w:rsidRPr="00077BC5">
        <w:rPr>
          <w:rFonts w:ascii="Arial" w:hAnsi="Arial" w:cs="Arial"/>
          <w:sz w:val="24"/>
          <w:szCs w:val="28"/>
          <w:lang w:val="sv-SE"/>
        </w:rPr>
        <w:t>Rio de Janeiro</w:t>
      </w:r>
      <w:r w:rsidR="00221280" w:rsidRPr="00077BC5">
        <w:rPr>
          <w:rFonts w:ascii="Arial" w:hAnsi="Arial" w:cs="Arial"/>
          <w:sz w:val="24"/>
          <w:szCs w:val="28"/>
          <w:lang w:val="sv-SE"/>
        </w:rPr>
        <w:t>,</w:t>
      </w:r>
      <w:r w:rsidRPr="00077BC5">
        <w:rPr>
          <w:rFonts w:ascii="Arial" w:hAnsi="Arial" w:cs="Arial"/>
          <w:sz w:val="24"/>
          <w:szCs w:val="28"/>
          <w:lang w:val="sv-SE"/>
        </w:rPr>
        <w:t xml:space="preserve"> Brazil, </w:t>
      </w:r>
      <w:proofErr w:type="gramStart"/>
      <w:r w:rsidRPr="00077BC5">
        <w:rPr>
          <w:rFonts w:ascii="Arial" w:hAnsi="Arial" w:cs="Arial"/>
          <w:sz w:val="24"/>
          <w:szCs w:val="28"/>
          <w:lang w:val="sv-SE"/>
        </w:rPr>
        <w:t>April</w:t>
      </w:r>
      <w:proofErr w:type="gramEnd"/>
      <w:r w:rsidRPr="00077BC5">
        <w:rPr>
          <w:rFonts w:ascii="Arial" w:hAnsi="Arial" w:cs="Arial"/>
          <w:sz w:val="24"/>
          <w:szCs w:val="28"/>
          <w:lang w:val="sv-SE"/>
        </w:rPr>
        <w:t xml:space="preserve"> 20 – 24, 2015</w:t>
      </w:r>
    </w:p>
    <w:p w:rsidR="00D80957" w:rsidRPr="00F237B9" w:rsidRDefault="00D80957" w:rsidP="0033186E">
      <w:pPr>
        <w:tabs>
          <w:tab w:val="left" w:pos="1985"/>
        </w:tabs>
        <w:spacing w:before="240" w:after="0"/>
        <w:jc w:val="both"/>
        <w:rPr>
          <w:rFonts w:ascii="Arial" w:hAnsi="Arial" w:cs="Arial"/>
          <w:bCs/>
          <w:sz w:val="22"/>
          <w:szCs w:val="22"/>
          <w:lang w:val="sv-SE"/>
        </w:rPr>
      </w:pPr>
      <w:r w:rsidRPr="00077BC5">
        <w:rPr>
          <w:rFonts w:ascii="Arial" w:hAnsi="Arial" w:cs="Arial"/>
          <w:b/>
          <w:sz w:val="22"/>
          <w:szCs w:val="22"/>
          <w:lang w:val="sv-SE"/>
        </w:rPr>
        <w:t>Agenda Item:</w:t>
      </w:r>
      <w:r w:rsidRPr="00077BC5">
        <w:rPr>
          <w:rFonts w:ascii="Arial" w:hAnsi="Arial" w:cs="Arial"/>
          <w:b/>
          <w:sz w:val="22"/>
          <w:szCs w:val="22"/>
          <w:lang w:val="sv-SE"/>
        </w:rPr>
        <w:tab/>
      </w:r>
      <w:r w:rsidR="0057573A" w:rsidRPr="00F237B9">
        <w:rPr>
          <w:rFonts w:ascii="Arial" w:hAnsi="Arial" w:cs="Arial"/>
          <w:bCs/>
          <w:sz w:val="22"/>
          <w:szCs w:val="22"/>
          <w:lang w:val="sv-SE"/>
        </w:rPr>
        <w:t>9.2.1</w:t>
      </w:r>
    </w:p>
    <w:p w:rsidR="00D80957" w:rsidRPr="00A3769E" w:rsidRDefault="00D80957" w:rsidP="0033186E">
      <w:pPr>
        <w:tabs>
          <w:tab w:val="left" w:pos="1985"/>
        </w:tabs>
        <w:spacing w:after="0"/>
        <w:jc w:val="both"/>
        <w:rPr>
          <w:rFonts w:ascii="Arial" w:hAnsi="Arial" w:cs="Arial"/>
          <w:b/>
          <w:sz w:val="22"/>
          <w:szCs w:val="22"/>
        </w:rPr>
      </w:pPr>
      <w:r w:rsidRPr="00A3769E">
        <w:rPr>
          <w:rFonts w:ascii="Arial" w:hAnsi="Arial" w:cs="Arial"/>
          <w:b/>
          <w:sz w:val="22"/>
          <w:szCs w:val="22"/>
        </w:rPr>
        <w:t xml:space="preserve">Source: </w:t>
      </w:r>
      <w:r w:rsidRPr="00A3769E">
        <w:rPr>
          <w:rFonts w:ascii="Arial" w:hAnsi="Arial" w:cs="Arial"/>
          <w:b/>
          <w:sz w:val="22"/>
          <w:szCs w:val="22"/>
        </w:rPr>
        <w:tab/>
      </w:r>
      <w:r w:rsidRPr="00A3769E">
        <w:rPr>
          <w:rFonts w:ascii="Arial" w:hAnsi="Arial" w:cs="Arial"/>
          <w:bCs/>
          <w:sz w:val="22"/>
          <w:szCs w:val="22"/>
        </w:rPr>
        <w:t>Ericsson</w:t>
      </w:r>
    </w:p>
    <w:p w:rsidR="00D80957" w:rsidRPr="001B51E2" w:rsidRDefault="00D80957" w:rsidP="00FE2AF6">
      <w:pPr>
        <w:tabs>
          <w:tab w:val="left" w:pos="1985"/>
        </w:tabs>
        <w:spacing w:after="0"/>
        <w:jc w:val="both"/>
        <w:rPr>
          <w:rFonts w:ascii="Arial" w:hAnsi="Arial" w:cs="Arial"/>
          <w:sz w:val="22"/>
          <w:szCs w:val="22"/>
        </w:rPr>
      </w:pPr>
      <w:r w:rsidRPr="00A3769E">
        <w:rPr>
          <w:rFonts w:ascii="Arial" w:hAnsi="Arial" w:cs="Arial"/>
          <w:b/>
          <w:sz w:val="22"/>
          <w:szCs w:val="22"/>
        </w:rPr>
        <w:t>Title:</w:t>
      </w:r>
      <w:r w:rsidRPr="00A3769E">
        <w:rPr>
          <w:rFonts w:ascii="Arial" w:hAnsi="Arial" w:cs="Arial"/>
          <w:sz w:val="22"/>
          <w:szCs w:val="22"/>
        </w:rPr>
        <w:tab/>
      </w:r>
      <w:r w:rsidR="0057573A" w:rsidRPr="0057573A">
        <w:rPr>
          <w:rFonts w:ascii="Arial" w:hAnsi="Arial" w:cs="Arial"/>
          <w:bCs/>
          <w:sz w:val="22"/>
          <w:szCs w:val="22"/>
        </w:rPr>
        <w:t>New model for High Speed Train Scenarios</w:t>
      </w:r>
    </w:p>
    <w:p w:rsidR="00D80957" w:rsidRPr="00A3769E" w:rsidRDefault="00D80957" w:rsidP="0033186E">
      <w:pPr>
        <w:tabs>
          <w:tab w:val="left" w:pos="1985"/>
        </w:tabs>
        <w:spacing w:after="0"/>
        <w:jc w:val="both"/>
        <w:rPr>
          <w:rFonts w:ascii="Arial" w:hAnsi="Arial" w:cs="Arial"/>
          <w:sz w:val="22"/>
          <w:szCs w:val="22"/>
        </w:rPr>
      </w:pPr>
      <w:r w:rsidRPr="00A3769E">
        <w:rPr>
          <w:rFonts w:ascii="Arial" w:hAnsi="Arial" w:cs="Arial"/>
          <w:b/>
          <w:sz w:val="22"/>
          <w:szCs w:val="22"/>
        </w:rPr>
        <w:t>Document for:</w:t>
      </w:r>
      <w:r w:rsidRPr="00A3769E">
        <w:rPr>
          <w:rFonts w:ascii="Arial" w:hAnsi="Arial" w:cs="Arial"/>
          <w:sz w:val="22"/>
          <w:szCs w:val="22"/>
        </w:rPr>
        <w:tab/>
        <w:t>Discussion</w:t>
      </w:r>
    </w:p>
    <w:p w:rsidR="00D80957" w:rsidRDefault="00D80957" w:rsidP="00BC3FE3">
      <w:pPr>
        <w:pStyle w:val="Heading1"/>
        <w:ind w:left="431" w:hanging="431"/>
        <w:rPr>
          <w:sz w:val="32"/>
        </w:rPr>
      </w:pPr>
      <w:r w:rsidRPr="002A66CF">
        <w:rPr>
          <w:sz w:val="32"/>
        </w:rPr>
        <w:t>Introduction</w:t>
      </w:r>
      <w:bookmarkStart w:id="0" w:name="OLE_LINK13"/>
      <w:bookmarkStart w:id="1" w:name="OLE_LINK14"/>
    </w:p>
    <w:p w:rsidR="004C22FA" w:rsidRDefault="007E74A7" w:rsidP="00CF2059">
      <w:pPr>
        <w:jc w:val="both"/>
        <w:rPr>
          <w:sz w:val="22"/>
          <w:szCs w:val="22"/>
        </w:rPr>
      </w:pPr>
      <w:r>
        <w:rPr>
          <w:sz w:val="22"/>
          <w:szCs w:val="22"/>
        </w:rPr>
        <w:t xml:space="preserve">In order to meet recent deployments of 4G radio access networks along high speed train </w:t>
      </w:r>
      <w:r w:rsidR="007B6212">
        <w:rPr>
          <w:sz w:val="22"/>
          <w:szCs w:val="22"/>
        </w:rPr>
        <w:t xml:space="preserve">(HST) </w:t>
      </w:r>
      <w:r>
        <w:rPr>
          <w:sz w:val="22"/>
          <w:szCs w:val="22"/>
        </w:rPr>
        <w:t xml:space="preserve">lines it has been identified that a new model to be used for performance and conformance tests is needed. The addressed deployment comprises a network where each </w:t>
      </w:r>
      <w:proofErr w:type="spellStart"/>
      <w:r>
        <w:rPr>
          <w:sz w:val="22"/>
          <w:szCs w:val="22"/>
        </w:rPr>
        <w:t>eNodeB</w:t>
      </w:r>
      <w:proofErr w:type="spellEnd"/>
      <w:r>
        <w:rPr>
          <w:sz w:val="22"/>
          <w:szCs w:val="22"/>
        </w:rPr>
        <w:t xml:space="preserve"> manages multiple RRHs, RRUs and/or RAUs that all share the same PCI, and in some cases the same PCI is shared between RRHs, RRUs and/or RAUs under different </w:t>
      </w:r>
      <w:proofErr w:type="spellStart"/>
      <w:r>
        <w:rPr>
          <w:sz w:val="22"/>
          <w:szCs w:val="22"/>
        </w:rPr>
        <w:t>eNodeBs</w:t>
      </w:r>
      <w:proofErr w:type="spellEnd"/>
      <w:r>
        <w:rPr>
          <w:sz w:val="22"/>
          <w:szCs w:val="22"/>
        </w:rPr>
        <w:t>, reducing the need for handover procedures to be executed by the UE</w:t>
      </w:r>
      <w:r w:rsidR="007B6212">
        <w:rPr>
          <w:sz w:val="22"/>
          <w:szCs w:val="22"/>
        </w:rPr>
        <w:t xml:space="preserve"> – a common cause for RLF in HST scenarios</w:t>
      </w:r>
      <w:r>
        <w:rPr>
          <w:sz w:val="22"/>
          <w:szCs w:val="22"/>
        </w:rPr>
        <w:t>.</w:t>
      </w:r>
      <w:r w:rsidR="007B6212">
        <w:rPr>
          <w:sz w:val="22"/>
          <w:szCs w:val="22"/>
        </w:rPr>
        <w:t xml:space="preserve"> </w:t>
      </w:r>
    </w:p>
    <w:p w:rsidR="00D208DA" w:rsidRDefault="007B6212" w:rsidP="00CF2059">
      <w:pPr>
        <w:jc w:val="both"/>
        <w:rPr>
          <w:sz w:val="22"/>
          <w:szCs w:val="22"/>
        </w:rPr>
      </w:pPr>
      <w:r>
        <w:rPr>
          <w:sz w:val="22"/>
          <w:szCs w:val="22"/>
        </w:rPr>
        <w:t xml:space="preserve">UE-terminated transmissions may be carried out simultaneously in the whole supercell, or only from the RRHs </w:t>
      </w:r>
      <w:proofErr w:type="spellStart"/>
      <w:r>
        <w:rPr>
          <w:sz w:val="22"/>
          <w:szCs w:val="22"/>
        </w:rPr>
        <w:t>etc</w:t>
      </w:r>
      <w:proofErr w:type="spellEnd"/>
      <w:r>
        <w:rPr>
          <w:sz w:val="22"/>
          <w:szCs w:val="22"/>
        </w:rPr>
        <w:t xml:space="preserve"> in the proximity of the UE; in either c</w:t>
      </w:r>
      <w:r w:rsidR="000C337C">
        <w:rPr>
          <w:sz w:val="22"/>
          <w:szCs w:val="22"/>
        </w:rPr>
        <w:t>ase the UE</w:t>
      </w:r>
      <w:r>
        <w:rPr>
          <w:sz w:val="22"/>
          <w:szCs w:val="22"/>
        </w:rPr>
        <w:t xml:space="preserve"> will receive the signal from one set of transmitters to which it is travelling towards, and another set to which it is travelling away from.</w:t>
      </w:r>
      <w:r w:rsidR="000C337C">
        <w:rPr>
          <w:sz w:val="22"/>
          <w:szCs w:val="22"/>
        </w:rPr>
        <w:t xml:space="preserve"> Since the UE is travelling at high speed (currently targeting </w:t>
      </w:r>
      <w:r w:rsidR="00252CFD">
        <w:rPr>
          <w:sz w:val="22"/>
          <w:szCs w:val="22"/>
        </w:rPr>
        <w:t>&gt;</w:t>
      </w:r>
      <w:r w:rsidR="000C337C">
        <w:rPr>
          <w:sz w:val="22"/>
          <w:szCs w:val="22"/>
        </w:rPr>
        <w:t xml:space="preserve">350km/h in the 2GHz band) it will experience significant Doppler shifts of the received signals. Since the signals are received from different directions the signal towards which the UE is travelling towards will display a positive frequency shift, whereas the signal the UE is travelling away from will display a negative Doppler shift. </w:t>
      </w:r>
      <w:r w:rsidR="004C22FA">
        <w:rPr>
          <w:sz w:val="22"/>
          <w:szCs w:val="22"/>
        </w:rPr>
        <w:t>Besides Doppler shifts the frame timing of the two versions of the same signal will display jittering frame timings with opposite signs, and when midways between two antenna sites, the UE, with demodulation frequency tuned to one of the two</w:t>
      </w:r>
      <w:r w:rsidR="00D208DA">
        <w:rPr>
          <w:sz w:val="22"/>
          <w:szCs w:val="22"/>
        </w:rPr>
        <w:t xml:space="preserve"> signals, will experience considerable intra-cell inter-site interference, which in the extreme could lead to an SIR of 0dB.</w:t>
      </w:r>
    </w:p>
    <w:p w:rsidR="007B6212" w:rsidRDefault="00D208DA" w:rsidP="00CF2059">
      <w:pPr>
        <w:jc w:val="both"/>
        <w:rPr>
          <w:sz w:val="22"/>
          <w:szCs w:val="22"/>
        </w:rPr>
      </w:pPr>
      <w:r>
        <w:rPr>
          <w:sz w:val="22"/>
          <w:szCs w:val="22"/>
        </w:rPr>
        <w:t>One further complication is that the UE is tracking the strongest path, and somewhere midways between two antenna sites the strongest path will change</w:t>
      </w:r>
      <w:r w:rsidR="004C22FA">
        <w:rPr>
          <w:sz w:val="22"/>
          <w:szCs w:val="22"/>
        </w:rPr>
        <w:t xml:space="preserve"> </w:t>
      </w:r>
      <w:r>
        <w:rPr>
          <w:sz w:val="22"/>
          <w:szCs w:val="22"/>
        </w:rPr>
        <w:t>from the one with negative Doppler shift to the one with positive Doppler shift. The legacy HST model does not take into account that cell timing changes, intra-cell inter-site interference, or effects cause by path loss.</w:t>
      </w:r>
    </w:p>
    <w:p w:rsidR="001C2BA8" w:rsidRDefault="00D208DA" w:rsidP="00CF2059">
      <w:pPr>
        <w:jc w:val="both"/>
        <w:rPr>
          <w:sz w:val="22"/>
          <w:szCs w:val="22"/>
        </w:rPr>
      </w:pPr>
      <w:r>
        <w:rPr>
          <w:sz w:val="22"/>
          <w:szCs w:val="22"/>
        </w:rPr>
        <w:t>In this contribution we propose an HST model for the new deployment scenarios, and provide some initial simulation results.</w:t>
      </w:r>
    </w:p>
    <w:p w:rsidR="00A16A8E" w:rsidRDefault="00D208DA" w:rsidP="00CF2059">
      <w:pPr>
        <w:pStyle w:val="Heading1"/>
        <w:tabs>
          <w:tab w:val="clear" w:pos="432"/>
        </w:tabs>
        <w:jc w:val="both"/>
      </w:pPr>
      <w:r>
        <w:t>Scenario and Propagation Model</w:t>
      </w:r>
    </w:p>
    <w:p w:rsidR="007B336F" w:rsidRDefault="00D9390D" w:rsidP="00B73176">
      <w:pPr>
        <w:keepNext/>
        <w:jc w:val="both"/>
        <w:rPr>
          <w:sz w:val="22"/>
          <w:szCs w:val="22"/>
        </w:rPr>
      </w:pPr>
      <w:r w:rsidRPr="00D9390D">
        <w:rPr>
          <w:sz w:val="22"/>
          <w:szCs w:val="22"/>
        </w:rPr>
        <w:t xml:space="preserve">The </w:t>
      </w:r>
      <w:r>
        <w:rPr>
          <w:sz w:val="22"/>
          <w:szCs w:val="22"/>
        </w:rPr>
        <w:t>model is derived to capture the challenges for a UE travelling at high speed in a cell comprising multiple RRHs/RRUs/RAUs.</w:t>
      </w:r>
      <w:r w:rsidR="007B336F">
        <w:rPr>
          <w:sz w:val="22"/>
          <w:szCs w:val="22"/>
        </w:rPr>
        <w:t xml:space="preserve"> More particularly the challenges are:</w:t>
      </w:r>
    </w:p>
    <w:p w:rsidR="00D9390D" w:rsidRDefault="007B336F" w:rsidP="00B73176">
      <w:pPr>
        <w:pStyle w:val="ListParagraph"/>
        <w:keepNext/>
        <w:numPr>
          <w:ilvl w:val="0"/>
          <w:numId w:val="24"/>
        </w:numPr>
        <w:jc w:val="both"/>
        <w:rPr>
          <w:sz w:val="22"/>
          <w:szCs w:val="22"/>
        </w:rPr>
      </w:pPr>
      <w:r>
        <w:rPr>
          <w:sz w:val="22"/>
          <w:szCs w:val="22"/>
        </w:rPr>
        <w:t>Switching between tracking of positive and negative Doppler shift component, depending on which path is the strongest.</w:t>
      </w:r>
    </w:p>
    <w:p w:rsidR="007B336F" w:rsidRDefault="007B336F" w:rsidP="00B73176">
      <w:pPr>
        <w:pStyle w:val="ListParagraph"/>
        <w:keepNext/>
        <w:numPr>
          <w:ilvl w:val="0"/>
          <w:numId w:val="24"/>
        </w:numPr>
        <w:jc w:val="both"/>
        <w:rPr>
          <w:sz w:val="22"/>
          <w:szCs w:val="22"/>
        </w:rPr>
      </w:pPr>
      <w:r>
        <w:rPr>
          <w:sz w:val="22"/>
          <w:szCs w:val="22"/>
        </w:rPr>
        <w:t>Switching of which component is strongest midways between the RRHs/RRUs/RAUs.</w:t>
      </w:r>
    </w:p>
    <w:p w:rsidR="00D876AC" w:rsidRDefault="007B336F" w:rsidP="00B73176">
      <w:pPr>
        <w:pStyle w:val="ListParagraph"/>
        <w:keepNext/>
        <w:numPr>
          <w:ilvl w:val="0"/>
          <w:numId w:val="24"/>
        </w:numPr>
        <w:jc w:val="both"/>
        <w:rPr>
          <w:sz w:val="22"/>
          <w:szCs w:val="22"/>
        </w:rPr>
      </w:pPr>
      <w:r>
        <w:rPr>
          <w:sz w:val="22"/>
          <w:szCs w:val="22"/>
        </w:rPr>
        <w:t>Intra-cell inter-site interference causing the SI</w:t>
      </w:r>
      <w:r w:rsidR="00D876AC">
        <w:rPr>
          <w:sz w:val="22"/>
          <w:szCs w:val="22"/>
        </w:rPr>
        <w:t>R to drop m</w:t>
      </w:r>
      <w:r>
        <w:rPr>
          <w:sz w:val="22"/>
          <w:szCs w:val="22"/>
        </w:rPr>
        <w:t>idways between the s</w:t>
      </w:r>
      <w:bookmarkStart w:id="2" w:name="_GoBack"/>
      <w:bookmarkEnd w:id="2"/>
      <w:r>
        <w:rPr>
          <w:sz w:val="22"/>
          <w:szCs w:val="22"/>
        </w:rPr>
        <w:t>ites</w:t>
      </w:r>
      <w:r w:rsidR="00D876AC">
        <w:rPr>
          <w:sz w:val="22"/>
          <w:szCs w:val="22"/>
        </w:rPr>
        <w:t xml:space="preserve"> where the sets of paths are received at equal strengths, and where the relative frequency offset between the two sets of paths is</w:t>
      </w:r>
      <m:oMath>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2f</m:t>
            </m:r>
          </m:e>
          <m:sub>
            <m:r>
              <w:rPr>
                <w:rFonts w:ascii="Cambria Math" w:hAnsi="Cambria Math"/>
                <w:sz w:val="22"/>
                <w:szCs w:val="22"/>
              </w:rPr>
              <m:t>d</m:t>
            </m:r>
          </m:sub>
        </m:sSub>
      </m:oMath>
      <w:r w:rsidR="00D876AC">
        <w:rPr>
          <w:sz w:val="22"/>
          <w:szCs w:val="22"/>
        </w:rPr>
        <w:t>, causing leakage in the FFT processing of the received samples.</w:t>
      </w:r>
    </w:p>
    <w:p w:rsidR="00D876AC" w:rsidRDefault="00D876AC" w:rsidP="00B73176">
      <w:pPr>
        <w:pStyle w:val="ListParagraph"/>
        <w:keepNext/>
        <w:numPr>
          <w:ilvl w:val="0"/>
          <w:numId w:val="24"/>
        </w:numPr>
        <w:jc w:val="both"/>
        <w:rPr>
          <w:sz w:val="22"/>
          <w:szCs w:val="22"/>
        </w:rPr>
      </w:pPr>
      <w:r>
        <w:rPr>
          <w:sz w:val="22"/>
          <w:szCs w:val="22"/>
        </w:rPr>
        <w:t>Cell timing drift with opposite signs for the two sets of paths, where the perceived radio channel changes with the relative cell timing drift.</w:t>
      </w:r>
    </w:p>
    <w:p w:rsidR="007A66E8" w:rsidRDefault="00D876AC" w:rsidP="00B73176">
      <w:pPr>
        <w:pStyle w:val="ListParagraph"/>
        <w:keepNext/>
        <w:numPr>
          <w:ilvl w:val="0"/>
          <w:numId w:val="24"/>
        </w:numPr>
        <w:jc w:val="both"/>
        <w:rPr>
          <w:sz w:val="22"/>
          <w:szCs w:val="22"/>
        </w:rPr>
      </w:pPr>
      <w:r>
        <w:rPr>
          <w:sz w:val="22"/>
          <w:szCs w:val="22"/>
        </w:rPr>
        <w:t>Jitter</w:t>
      </w:r>
      <w:r w:rsidR="007A66E8">
        <w:rPr>
          <w:sz w:val="22"/>
          <w:szCs w:val="22"/>
        </w:rPr>
        <w:t>ing</w:t>
      </w:r>
      <w:r>
        <w:rPr>
          <w:sz w:val="22"/>
          <w:szCs w:val="22"/>
        </w:rPr>
        <w:t xml:space="preserve"> of the UE timing caused by that UE implementations are tuning in to the strongest path</w:t>
      </w:r>
      <w:r w:rsidR="007A66E8">
        <w:rPr>
          <w:sz w:val="22"/>
          <w:szCs w:val="22"/>
        </w:rPr>
        <w:t xml:space="preserve">, and where the strongest path is alternating between positive and negative Doppler shifts and gradually shifting between a minimum and </w:t>
      </w:r>
      <w:proofErr w:type="gramStart"/>
      <w:r w:rsidR="007A66E8">
        <w:rPr>
          <w:sz w:val="22"/>
          <w:szCs w:val="22"/>
        </w:rPr>
        <w:t>a maximum</w:t>
      </w:r>
      <w:proofErr w:type="gramEnd"/>
      <w:r w:rsidR="007A66E8">
        <w:rPr>
          <w:sz w:val="22"/>
          <w:szCs w:val="22"/>
        </w:rPr>
        <w:t xml:space="preserve"> cell timing.</w:t>
      </w:r>
    </w:p>
    <w:p w:rsidR="007A66E8" w:rsidRDefault="007A66E8" w:rsidP="00B73176">
      <w:pPr>
        <w:keepNext/>
        <w:jc w:val="both"/>
        <w:rPr>
          <w:sz w:val="22"/>
          <w:szCs w:val="22"/>
        </w:rPr>
      </w:pPr>
      <w:r>
        <w:rPr>
          <w:sz w:val="22"/>
          <w:szCs w:val="22"/>
        </w:rPr>
        <w:t>It shall be noted that the model is somewhat simplified and as such it is not a physical model. Instead a more pragmatic approach has been chosen were</w:t>
      </w:r>
      <w:r w:rsidR="00AF73EA">
        <w:rPr>
          <w:sz w:val="22"/>
          <w:szCs w:val="22"/>
        </w:rPr>
        <w:t xml:space="preserve"> the model</w:t>
      </w:r>
      <w:r>
        <w:rPr>
          <w:sz w:val="22"/>
          <w:szCs w:val="22"/>
        </w:rPr>
        <w:t xml:space="preserve"> challenges for the UE but at somewhat lower complexity than needed by a true physical model. Take the path loss, for instance. According to </w:t>
      </w:r>
      <w:proofErr w:type="spellStart"/>
      <w:r>
        <w:rPr>
          <w:sz w:val="22"/>
          <w:szCs w:val="22"/>
        </w:rPr>
        <w:t>Friis</w:t>
      </w:r>
      <w:proofErr w:type="spellEnd"/>
      <w:r>
        <w:rPr>
          <w:sz w:val="22"/>
          <w:szCs w:val="22"/>
        </w:rPr>
        <w:t xml:space="preserve">’ </w:t>
      </w:r>
      <w:r>
        <w:rPr>
          <w:sz w:val="22"/>
          <w:szCs w:val="22"/>
        </w:rPr>
        <w:lastRenderedPageBreak/>
        <w:t xml:space="preserve">propagation formula for free </w:t>
      </w:r>
      <w:r w:rsidR="00F237B9">
        <w:rPr>
          <w:sz w:val="22"/>
          <w:szCs w:val="22"/>
        </w:rPr>
        <w:t>space (</w:t>
      </w:r>
      <w:r>
        <w:rPr>
          <w:sz w:val="22"/>
          <w:szCs w:val="22"/>
        </w:rPr>
        <w:t>line-of-sight</w:t>
      </w:r>
      <w:r w:rsidR="00F237B9">
        <w:rPr>
          <w:sz w:val="22"/>
          <w:szCs w:val="22"/>
        </w:rPr>
        <w:t>)</w:t>
      </w:r>
      <w:r>
        <w:rPr>
          <w:sz w:val="22"/>
          <w:szCs w:val="22"/>
        </w:rPr>
        <w:t xml:space="preserve"> the path-loss shall be proportional </w:t>
      </w:r>
      <w:proofErr w:type="gramStart"/>
      <w:r>
        <w:rPr>
          <w:sz w:val="22"/>
          <w:szCs w:val="22"/>
        </w:rPr>
        <w:t>to</w:t>
      </w:r>
      <w:r w:rsidR="00AF73EA">
        <w:rPr>
          <w:sz w:val="22"/>
          <w:szCs w:val="22"/>
        </w:rPr>
        <w:t xml:space="preserve"> </w:t>
      </w:r>
      <w:proofErr w:type="gramEnd"/>
      <m:oMath>
        <m:r>
          <w:rPr>
            <w:rFonts w:ascii="Cambria Math" w:hAnsi="Cambria Math"/>
            <w:sz w:val="22"/>
            <w:szCs w:val="22"/>
          </w:rPr>
          <m:t>1/</m:t>
        </m:r>
        <m:sSup>
          <m:sSupPr>
            <m:ctrlPr>
              <w:rPr>
                <w:rFonts w:ascii="Cambria Math" w:hAnsi="Cambria Math"/>
                <w:sz w:val="22"/>
                <w:szCs w:val="22"/>
              </w:rPr>
            </m:ctrlPr>
          </m:sSupPr>
          <m:e>
            <m:r>
              <w:rPr>
                <w:rFonts w:ascii="Cambria Math" w:hAnsi="Cambria Math"/>
                <w:sz w:val="22"/>
                <w:szCs w:val="22"/>
              </w:rPr>
              <m:t>r</m:t>
            </m:r>
          </m:e>
          <m:sup>
            <m:r>
              <w:rPr>
                <w:rFonts w:ascii="Cambria Math" w:hAnsi="Cambria Math"/>
                <w:sz w:val="22"/>
                <w:szCs w:val="22"/>
              </w:rPr>
              <m:t>2</m:t>
            </m:r>
          </m:sup>
        </m:sSup>
      </m:oMath>
      <w:r>
        <w:rPr>
          <w:sz w:val="22"/>
          <w:szCs w:val="22"/>
        </w:rPr>
        <w:t xml:space="preserve">, meaning that for </w:t>
      </w:r>
      <w:r w:rsidR="00B73176">
        <w:rPr>
          <w:sz w:val="22"/>
          <w:szCs w:val="22"/>
        </w:rPr>
        <w:t xml:space="preserve">Ds=300ms one will get a path-loss of 43.5dB midways between sites. At the same time, when </w:t>
      </w:r>
      <w:proofErr w:type="spellStart"/>
      <w:r w:rsidR="00B73176">
        <w:rPr>
          <w:sz w:val="22"/>
          <w:szCs w:val="22"/>
        </w:rPr>
        <w:t>Dmin</w:t>
      </w:r>
      <w:proofErr w:type="spellEnd"/>
      <w:r w:rsidR="00B73176">
        <w:rPr>
          <w:sz w:val="22"/>
          <w:szCs w:val="22"/>
        </w:rPr>
        <w:t>=2 and the UE is at minimal distance</w:t>
      </w:r>
      <w:r w:rsidR="00AF73EA">
        <w:rPr>
          <w:sz w:val="22"/>
          <w:szCs w:val="22"/>
        </w:rPr>
        <w:t xml:space="preserve"> to the transmitter, the UE</w:t>
      </w:r>
      <w:r w:rsidR="00B73176">
        <w:rPr>
          <w:sz w:val="22"/>
          <w:szCs w:val="22"/>
        </w:rPr>
        <w:t xml:space="preserve"> is in the zone where </w:t>
      </w:r>
      <w:proofErr w:type="spellStart"/>
      <w:r w:rsidR="00B73176">
        <w:rPr>
          <w:sz w:val="22"/>
          <w:szCs w:val="22"/>
        </w:rPr>
        <w:t>Friis</w:t>
      </w:r>
      <w:proofErr w:type="spellEnd"/>
      <w:r w:rsidR="00B73176">
        <w:rPr>
          <w:sz w:val="22"/>
          <w:szCs w:val="22"/>
        </w:rPr>
        <w:t>’ formula is inadequate for particular bands.</w:t>
      </w:r>
      <w:r w:rsidR="00AF73EA">
        <w:rPr>
          <w:sz w:val="22"/>
          <w:szCs w:val="22"/>
        </w:rPr>
        <w:t xml:space="preserve"> The wide dynamic range is challenging particularly in simulations where it may lead to loss of precision when deriving particular parameter values, and </w:t>
      </w:r>
      <w:r w:rsidR="001C03A5">
        <w:rPr>
          <w:sz w:val="22"/>
          <w:szCs w:val="22"/>
        </w:rPr>
        <w:t xml:space="preserve">additionally </w:t>
      </w:r>
      <w:r w:rsidR="00AF73EA">
        <w:rPr>
          <w:sz w:val="22"/>
          <w:szCs w:val="22"/>
        </w:rPr>
        <w:t xml:space="preserve">makes it cumbersome to define the operating point with respect to SINR. Hence </w:t>
      </w:r>
      <w:proofErr w:type="spellStart"/>
      <w:r w:rsidR="00AF73EA">
        <w:rPr>
          <w:sz w:val="22"/>
          <w:szCs w:val="22"/>
        </w:rPr>
        <w:t>Friis</w:t>
      </w:r>
      <w:proofErr w:type="spellEnd"/>
      <w:r w:rsidR="00AF73EA">
        <w:rPr>
          <w:sz w:val="22"/>
          <w:szCs w:val="22"/>
        </w:rPr>
        <w:t>’ propagation formula has not been used in the model; instead a simpler and numerically more robust path-loss model based on trigonometric functions is used.</w:t>
      </w:r>
    </w:p>
    <w:p w:rsidR="001C03A5" w:rsidRDefault="00247F8E" w:rsidP="001C03A5">
      <w:pPr>
        <w:keepNext/>
      </w:pPr>
      <w:r>
        <w:rPr>
          <w:noProof/>
          <w:lang w:val="en-US"/>
        </w:rPr>
        <w:drawing>
          <wp:inline distT="0" distB="0" distL="0" distR="0" wp14:anchorId="71662C67" wp14:editId="77C2646D">
            <wp:extent cx="6280150" cy="64954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0150" cy="6495415"/>
                    </a:xfrm>
                    <a:prstGeom prst="rect">
                      <a:avLst/>
                    </a:prstGeom>
                    <a:noFill/>
                    <a:ln>
                      <a:noFill/>
                    </a:ln>
                  </pic:spPr>
                </pic:pic>
              </a:graphicData>
            </a:graphic>
          </wp:inline>
        </w:drawing>
      </w:r>
    </w:p>
    <w:p w:rsidR="001C03A5" w:rsidRPr="009E4D68" w:rsidRDefault="001C03A5" w:rsidP="001C03A5">
      <w:pPr>
        <w:keepNext/>
        <w:rPr>
          <w:b/>
        </w:rPr>
      </w:pPr>
      <w:bookmarkStart w:id="3" w:name="_Ref416517128"/>
      <w:r w:rsidRPr="009E4D68">
        <w:rPr>
          <w:b/>
          <w:sz w:val="22"/>
        </w:rPr>
        <w:t xml:space="preserve">Figure </w:t>
      </w:r>
      <w:r w:rsidRPr="009E4D68">
        <w:rPr>
          <w:b/>
          <w:sz w:val="22"/>
        </w:rPr>
        <w:fldChar w:fldCharType="begin"/>
      </w:r>
      <w:r w:rsidRPr="009E4D68">
        <w:rPr>
          <w:b/>
          <w:sz w:val="22"/>
        </w:rPr>
        <w:instrText xml:space="preserve"> SEQ Figure \* ARABIC </w:instrText>
      </w:r>
      <w:r w:rsidRPr="009E4D68">
        <w:rPr>
          <w:b/>
          <w:sz w:val="22"/>
        </w:rPr>
        <w:fldChar w:fldCharType="separate"/>
      </w:r>
      <w:r w:rsidR="009F5EEB" w:rsidRPr="009E4D68">
        <w:rPr>
          <w:b/>
          <w:noProof/>
          <w:sz w:val="22"/>
        </w:rPr>
        <w:t>1</w:t>
      </w:r>
      <w:r w:rsidRPr="009E4D68">
        <w:rPr>
          <w:b/>
          <w:sz w:val="22"/>
        </w:rPr>
        <w:fldChar w:fldCharType="end"/>
      </w:r>
      <w:bookmarkEnd w:id="3"/>
      <w:r w:rsidRPr="009E4D68">
        <w:rPr>
          <w:b/>
          <w:sz w:val="22"/>
        </w:rPr>
        <w:t>: New HST propagation model. (</w:t>
      </w:r>
      <w:proofErr w:type="gramStart"/>
      <w:r w:rsidRPr="009E4D68">
        <w:rPr>
          <w:b/>
          <w:sz w:val="22"/>
        </w:rPr>
        <w:t>a</w:t>
      </w:r>
      <w:proofErr w:type="gramEnd"/>
      <w:r w:rsidRPr="009E4D68">
        <w:rPr>
          <w:b/>
          <w:sz w:val="22"/>
        </w:rPr>
        <w:t>) and (b): UE position at two instants of time. (c): modelled path-loss</w:t>
      </w:r>
      <w:r w:rsidR="00D25E71" w:rsidRPr="009E4D68">
        <w:rPr>
          <w:b/>
          <w:sz w:val="22"/>
        </w:rPr>
        <w:t xml:space="preserve"> (n=1/2)</w:t>
      </w:r>
      <w:r w:rsidRPr="009E4D68">
        <w:rPr>
          <w:b/>
          <w:sz w:val="22"/>
        </w:rPr>
        <w:t>. (d): modelled cell timing jitter. (e): modelled Doppler shifts.</w:t>
      </w:r>
      <w:r w:rsidR="00087D59" w:rsidRPr="009E4D68">
        <w:rPr>
          <w:b/>
          <w:sz w:val="22"/>
        </w:rPr>
        <w:t xml:space="preserve"> The encircled numbers indicates where the antenna phases are to be randomized to model that the UE will be approaching a new RRH.</w:t>
      </w:r>
    </w:p>
    <w:p w:rsidR="00087D59" w:rsidRDefault="001C03A5" w:rsidP="00B73176">
      <w:pPr>
        <w:keepNext/>
        <w:jc w:val="both"/>
        <w:rPr>
          <w:sz w:val="22"/>
          <w:szCs w:val="22"/>
        </w:rPr>
      </w:pPr>
      <w:r>
        <w:rPr>
          <w:sz w:val="22"/>
          <w:szCs w:val="22"/>
        </w:rPr>
        <w:lastRenderedPageBreak/>
        <w:t xml:space="preserve">The proposed model is illustrated in </w:t>
      </w:r>
      <w:r>
        <w:rPr>
          <w:sz w:val="22"/>
          <w:szCs w:val="22"/>
        </w:rPr>
        <w:fldChar w:fldCharType="begin"/>
      </w:r>
      <w:r>
        <w:rPr>
          <w:sz w:val="22"/>
          <w:szCs w:val="22"/>
        </w:rPr>
        <w:instrText xml:space="preserve"> REF _Ref416517128 \h </w:instrText>
      </w:r>
      <w:r>
        <w:rPr>
          <w:sz w:val="22"/>
          <w:szCs w:val="22"/>
        </w:rPr>
      </w:r>
      <w:r>
        <w:rPr>
          <w:sz w:val="22"/>
          <w:szCs w:val="22"/>
        </w:rPr>
        <w:fldChar w:fldCharType="separate"/>
      </w:r>
      <w:r w:rsidRPr="001C03A5">
        <w:rPr>
          <w:sz w:val="22"/>
        </w:rPr>
        <w:t xml:space="preserve">Figure </w:t>
      </w:r>
      <w:r w:rsidRPr="001C03A5">
        <w:rPr>
          <w:noProof/>
          <w:sz w:val="22"/>
        </w:rPr>
        <w:t>1</w:t>
      </w:r>
      <w:r>
        <w:rPr>
          <w:sz w:val="22"/>
          <w:szCs w:val="22"/>
        </w:rPr>
        <w:fldChar w:fldCharType="end"/>
      </w:r>
      <w:r>
        <w:rPr>
          <w:sz w:val="22"/>
          <w:szCs w:val="22"/>
        </w:rPr>
        <w:t>, where</w:t>
      </w:r>
      <w:r w:rsidR="00087D59">
        <w:rPr>
          <w:sz w:val="22"/>
          <w:szCs w:val="22"/>
        </w:rPr>
        <w:t xml:space="preserve"> path-loss, cell timing jitter and Doppler shifts are illustrated for a UE travelling along a track where 3 RRHs/RRUs/RAUs are passed.</w:t>
      </w:r>
      <w:r w:rsidR="003F0A6C">
        <w:rPr>
          <w:sz w:val="22"/>
          <w:szCs w:val="22"/>
        </w:rPr>
        <w:t xml:space="preserve"> The parameters are the same as for the legacy HST model</w:t>
      </w:r>
      <w:r w:rsidR="009F3400">
        <w:rPr>
          <w:sz w:val="22"/>
          <w:szCs w:val="22"/>
        </w:rPr>
        <w:t xml:space="preserve"> </w:t>
      </w:r>
      <w:r w:rsidR="009F3400">
        <w:rPr>
          <w:sz w:val="22"/>
          <w:szCs w:val="22"/>
        </w:rPr>
        <w:fldChar w:fldCharType="begin"/>
      </w:r>
      <w:r w:rsidR="009F3400">
        <w:rPr>
          <w:sz w:val="22"/>
          <w:szCs w:val="22"/>
        </w:rPr>
        <w:instrText xml:space="preserve"> REF _Ref416691865 \r \h </w:instrText>
      </w:r>
      <w:r w:rsidR="009F3400">
        <w:rPr>
          <w:sz w:val="22"/>
          <w:szCs w:val="22"/>
        </w:rPr>
      </w:r>
      <w:r w:rsidR="009F3400">
        <w:rPr>
          <w:sz w:val="22"/>
          <w:szCs w:val="22"/>
        </w:rPr>
        <w:fldChar w:fldCharType="separate"/>
      </w:r>
      <w:r w:rsidR="009F3400">
        <w:rPr>
          <w:sz w:val="22"/>
          <w:szCs w:val="22"/>
        </w:rPr>
        <w:t>[1]</w:t>
      </w:r>
      <w:r w:rsidR="009F3400">
        <w:rPr>
          <w:sz w:val="22"/>
          <w:szCs w:val="22"/>
        </w:rPr>
        <w:fldChar w:fldCharType="end"/>
      </w:r>
      <w:r w:rsidR="003F0A6C">
        <w:rPr>
          <w:sz w:val="22"/>
          <w:szCs w:val="22"/>
        </w:rPr>
        <w:t xml:space="preserve">, </w:t>
      </w:r>
      <w:r w:rsidR="00A07A09">
        <w:rPr>
          <w:sz w:val="22"/>
          <w:szCs w:val="22"/>
        </w:rPr>
        <w:t xml:space="preserve">and are summarized in </w:t>
      </w:r>
      <w:r w:rsidR="00A07A09">
        <w:rPr>
          <w:sz w:val="22"/>
          <w:szCs w:val="22"/>
        </w:rPr>
        <w:fldChar w:fldCharType="begin"/>
      </w:r>
      <w:r w:rsidR="00A07A09">
        <w:rPr>
          <w:sz w:val="22"/>
          <w:szCs w:val="22"/>
        </w:rPr>
        <w:instrText xml:space="preserve"> REF _Ref416681167 \h </w:instrText>
      </w:r>
      <w:r w:rsidR="00A07A09">
        <w:rPr>
          <w:sz w:val="22"/>
          <w:szCs w:val="22"/>
        </w:rPr>
      </w:r>
      <w:r w:rsidR="00A07A09">
        <w:rPr>
          <w:sz w:val="22"/>
          <w:szCs w:val="22"/>
        </w:rPr>
        <w:fldChar w:fldCharType="separate"/>
      </w:r>
      <w:r w:rsidR="00A07A09" w:rsidRPr="00A07A09">
        <w:rPr>
          <w:sz w:val="22"/>
          <w:lang w:val="en-US"/>
        </w:rPr>
        <w:t xml:space="preserve">Table </w:t>
      </w:r>
      <w:r w:rsidR="00A07A09" w:rsidRPr="00A07A09">
        <w:rPr>
          <w:noProof/>
          <w:sz w:val="22"/>
          <w:lang w:val="en-US"/>
        </w:rPr>
        <w:t>1</w:t>
      </w:r>
      <w:r w:rsidR="00A07A09">
        <w:rPr>
          <w:sz w:val="22"/>
          <w:szCs w:val="22"/>
        </w:rPr>
        <w:fldChar w:fldCharType="end"/>
      </w:r>
      <w:r w:rsidR="00A07A09">
        <w:rPr>
          <w:sz w:val="22"/>
          <w:szCs w:val="22"/>
        </w:rPr>
        <w:t>.</w:t>
      </w:r>
    </w:p>
    <w:p w:rsidR="00D876AC" w:rsidRPr="007A66E8" w:rsidRDefault="007A66E8" w:rsidP="00A07A09">
      <w:pPr>
        <w:keepNext/>
        <w:ind w:left="2272"/>
        <w:rPr>
          <w:sz w:val="22"/>
          <w:szCs w:val="22"/>
        </w:rPr>
      </w:pPr>
      <w:r w:rsidRPr="007A66E8">
        <w:rPr>
          <w:sz w:val="22"/>
          <w:szCs w:val="22"/>
        </w:rPr>
        <w:t xml:space="preserve"> </w:t>
      </w:r>
      <w:r w:rsidR="00D876AC" w:rsidRPr="007A66E8">
        <w:rPr>
          <w:sz w:val="22"/>
          <w:szCs w:val="22"/>
        </w:rPr>
        <w:t xml:space="preserve">  </w:t>
      </w:r>
    </w:p>
    <w:p w:rsidR="00A07A09" w:rsidRPr="00A07A09" w:rsidRDefault="00A07A09" w:rsidP="00A07A09">
      <w:pPr>
        <w:pStyle w:val="Caption"/>
        <w:keepNext/>
        <w:ind w:left="2272"/>
        <w:rPr>
          <w:sz w:val="22"/>
          <w:lang w:val="en-US"/>
        </w:rPr>
      </w:pPr>
      <w:bookmarkStart w:id="4" w:name="_Ref416681167"/>
      <w:r w:rsidRPr="00A07A09">
        <w:rPr>
          <w:sz w:val="22"/>
          <w:lang w:val="en-US"/>
        </w:rPr>
        <w:t xml:space="preserve">Table </w:t>
      </w:r>
      <w:r w:rsidRPr="00A07A09">
        <w:rPr>
          <w:sz w:val="22"/>
        </w:rPr>
        <w:fldChar w:fldCharType="begin"/>
      </w:r>
      <w:r w:rsidRPr="00A07A09">
        <w:rPr>
          <w:sz w:val="22"/>
          <w:lang w:val="en-US"/>
        </w:rPr>
        <w:instrText xml:space="preserve"> SEQ Table \* ARABIC </w:instrText>
      </w:r>
      <w:r w:rsidRPr="00A07A09">
        <w:rPr>
          <w:sz w:val="22"/>
        </w:rPr>
        <w:fldChar w:fldCharType="separate"/>
      </w:r>
      <w:r w:rsidR="009B696E">
        <w:rPr>
          <w:noProof/>
          <w:sz w:val="22"/>
          <w:lang w:val="en-US"/>
        </w:rPr>
        <w:t>1</w:t>
      </w:r>
      <w:r w:rsidRPr="00A07A09">
        <w:rPr>
          <w:sz w:val="22"/>
        </w:rPr>
        <w:fldChar w:fldCharType="end"/>
      </w:r>
      <w:bookmarkEnd w:id="4"/>
      <w:r w:rsidRPr="00A07A09">
        <w:rPr>
          <w:sz w:val="22"/>
          <w:lang w:val="en-US"/>
        </w:rPr>
        <w:t>: Parameters for new HST model</w:t>
      </w:r>
    </w:p>
    <w:tbl>
      <w:tblPr>
        <w:tblW w:w="0" w:type="auto"/>
        <w:tblInd w:w="2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0"/>
        <w:gridCol w:w="2719"/>
      </w:tblGrid>
      <w:tr w:rsidR="001943D9" w:rsidRPr="001F0B40" w:rsidTr="00A07A09">
        <w:trPr>
          <w:trHeight w:val="240"/>
        </w:trPr>
        <w:tc>
          <w:tcPr>
            <w:tcW w:w="1910" w:type="dxa"/>
            <w:tcBorders>
              <w:bottom w:val="nil"/>
            </w:tcBorders>
            <w:vAlign w:val="center"/>
          </w:tcPr>
          <w:p w:rsidR="001943D9" w:rsidRPr="001F0B40" w:rsidRDefault="001943D9" w:rsidP="00676322">
            <w:pPr>
              <w:pStyle w:val="TAH"/>
              <w:rPr>
                <w:rFonts w:eastAsia="?? ??" w:cs="v5.0.0"/>
              </w:rPr>
            </w:pPr>
            <w:r w:rsidRPr="001F0B40">
              <w:rPr>
                <w:rFonts w:eastAsia="?? ??" w:cs="v5.0.0"/>
              </w:rPr>
              <w:t>Parameter</w:t>
            </w:r>
          </w:p>
        </w:tc>
        <w:tc>
          <w:tcPr>
            <w:tcW w:w="2719" w:type="dxa"/>
            <w:tcBorders>
              <w:bottom w:val="nil"/>
            </w:tcBorders>
            <w:vAlign w:val="center"/>
          </w:tcPr>
          <w:p w:rsidR="001943D9" w:rsidRPr="001F0B40" w:rsidRDefault="003F0A6C" w:rsidP="00676322">
            <w:pPr>
              <w:pStyle w:val="TAH"/>
              <w:rPr>
                <w:rFonts w:eastAsia="?? ??" w:cs="v5.0.0"/>
              </w:rPr>
            </w:pPr>
            <w:r>
              <w:rPr>
                <w:rFonts w:cs="v5.0.0"/>
              </w:rPr>
              <w:t>Interpretation</w:t>
            </w:r>
          </w:p>
        </w:tc>
      </w:tr>
      <w:tr w:rsidR="001943D9" w:rsidRPr="001F0B40" w:rsidTr="00A07A09">
        <w:trPr>
          <w:cantSplit/>
          <w:trHeight w:val="70"/>
        </w:trPr>
        <w:tc>
          <w:tcPr>
            <w:tcW w:w="1910" w:type="dxa"/>
            <w:vAlign w:val="center"/>
          </w:tcPr>
          <w:p w:rsidR="001943D9" w:rsidRPr="001F0B40" w:rsidRDefault="001943D9" w:rsidP="00676322">
            <w:pPr>
              <w:pStyle w:val="TAC"/>
              <w:rPr>
                <w:rFonts w:cs="v5.0.0"/>
              </w:rPr>
            </w:pPr>
            <w:r w:rsidRPr="001F0B40">
              <w:rPr>
                <w:rFonts w:cs="Arial"/>
                <w:position w:val="-10"/>
              </w:rPr>
              <w:object w:dxaOrig="3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pt;height:17.75pt" o:ole="">
                  <v:imagedata r:id="rId10" o:title=""/>
                </v:shape>
                <o:OLEObject Type="Embed" ProgID="Equation.3" ShapeID="_x0000_i1025" DrawAspect="Content" ObjectID="_1490470333" r:id="rId11"/>
              </w:object>
            </w:r>
          </w:p>
        </w:tc>
        <w:tc>
          <w:tcPr>
            <w:tcW w:w="2719" w:type="dxa"/>
            <w:vAlign w:val="center"/>
          </w:tcPr>
          <w:p w:rsidR="001943D9" w:rsidRPr="001F0B40" w:rsidRDefault="003F0A6C" w:rsidP="003F0A6C">
            <w:pPr>
              <w:pStyle w:val="TAC"/>
              <w:jc w:val="left"/>
              <w:rPr>
                <w:rFonts w:eastAsia="?? ??" w:cs="v5.0.0"/>
              </w:rPr>
            </w:pPr>
            <w:r>
              <w:rPr>
                <w:rFonts w:eastAsia="?? ??" w:cs="v5.0.0"/>
              </w:rPr>
              <w:t>Inter-site distance [m]</w:t>
            </w:r>
          </w:p>
        </w:tc>
      </w:tr>
      <w:tr w:rsidR="001943D9" w:rsidRPr="001F0B40" w:rsidTr="00A07A09">
        <w:trPr>
          <w:cantSplit/>
          <w:trHeight w:val="70"/>
        </w:trPr>
        <w:tc>
          <w:tcPr>
            <w:tcW w:w="1910" w:type="dxa"/>
            <w:vAlign w:val="center"/>
          </w:tcPr>
          <w:p w:rsidR="001943D9" w:rsidRPr="001F0B40" w:rsidRDefault="001943D9" w:rsidP="00676322">
            <w:pPr>
              <w:pStyle w:val="TAC"/>
              <w:rPr>
                <w:rFonts w:cs="Arial"/>
              </w:rPr>
            </w:pPr>
            <w:r w:rsidRPr="001F0B40">
              <w:rPr>
                <w:rFonts w:cs="Arial"/>
                <w:position w:val="-10"/>
              </w:rPr>
              <w:object w:dxaOrig="460" w:dyaOrig="300">
                <v:shape id="_x0000_i1026" type="#_x0000_t75" style="width:26.65pt;height:16.85pt" o:ole="">
                  <v:imagedata r:id="rId12" o:title=""/>
                </v:shape>
                <o:OLEObject Type="Embed" ProgID="Equation.3" ShapeID="_x0000_i1026" DrawAspect="Content" ObjectID="_1490470334" r:id="rId13"/>
              </w:object>
            </w:r>
          </w:p>
        </w:tc>
        <w:tc>
          <w:tcPr>
            <w:tcW w:w="2719" w:type="dxa"/>
            <w:vAlign w:val="center"/>
          </w:tcPr>
          <w:p w:rsidR="001943D9" w:rsidRPr="001F0B40" w:rsidRDefault="003F0A6C" w:rsidP="003F0A6C">
            <w:pPr>
              <w:pStyle w:val="TAC"/>
              <w:jc w:val="left"/>
              <w:rPr>
                <w:rFonts w:eastAsia="?? ??" w:cs="v5.0.0"/>
              </w:rPr>
            </w:pPr>
            <w:r>
              <w:rPr>
                <w:rFonts w:eastAsia="?? ??" w:cs="v5.0.0"/>
              </w:rPr>
              <w:t>Minimum distance between sites and track [m]</w:t>
            </w:r>
          </w:p>
        </w:tc>
      </w:tr>
      <w:tr w:rsidR="001943D9" w:rsidRPr="001F0B40" w:rsidTr="00A07A09">
        <w:trPr>
          <w:cantSplit/>
          <w:trHeight w:val="70"/>
        </w:trPr>
        <w:tc>
          <w:tcPr>
            <w:tcW w:w="1910" w:type="dxa"/>
            <w:vAlign w:val="center"/>
          </w:tcPr>
          <w:p w:rsidR="001943D9" w:rsidRPr="001F0B40" w:rsidRDefault="001943D9" w:rsidP="00676322">
            <w:pPr>
              <w:pStyle w:val="TAC"/>
              <w:rPr>
                <w:rFonts w:cs="Arial"/>
              </w:rPr>
            </w:pPr>
            <w:r w:rsidRPr="001F0B40">
              <w:rPr>
                <w:rFonts w:cs="Arial"/>
                <w:snapToGrid w:val="0"/>
                <w:position w:val="-6"/>
                <w:szCs w:val="21"/>
              </w:rPr>
              <w:object w:dxaOrig="160" w:dyaOrig="200">
                <v:shape id="_x0000_i1027" type="#_x0000_t75" style="width:9.35pt;height:10.75pt" o:ole="">
                  <v:imagedata r:id="rId14" o:title=""/>
                </v:shape>
                <o:OLEObject Type="Embed" ProgID="Equation.3" ShapeID="_x0000_i1027" DrawAspect="Content" ObjectID="_1490470335" r:id="rId15"/>
              </w:object>
            </w:r>
          </w:p>
        </w:tc>
        <w:tc>
          <w:tcPr>
            <w:tcW w:w="2719" w:type="dxa"/>
            <w:vAlign w:val="center"/>
          </w:tcPr>
          <w:p w:rsidR="001943D9" w:rsidRPr="001F0B40" w:rsidRDefault="003F0A6C" w:rsidP="00676322">
            <w:pPr>
              <w:pStyle w:val="TAC"/>
              <w:rPr>
                <w:rFonts w:eastAsia="?? ??" w:cs="v5.0.0"/>
              </w:rPr>
            </w:pPr>
            <w:r>
              <w:rPr>
                <w:rFonts w:eastAsia="?? ??" w:cs="v5.0.0"/>
              </w:rPr>
              <w:t>UE velocity [m/s]</w:t>
            </w:r>
          </w:p>
        </w:tc>
      </w:tr>
      <w:tr w:rsidR="001943D9" w:rsidRPr="001F0B40" w:rsidTr="00A07A09">
        <w:trPr>
          <w:cantSplit/>
          <w:trHeight w:val="70"/>
        </w:trPr>
        <w:tc>
          <w:tcPr>
            <w:tcW w:w="1910" w:type="dxa"/>
            <w:vAlign w:val="center"/>
          </w:tcPr>
          <w:p w:rsidR="001943D9" w:rsidRPr="001F0B40" w:rsidRDefault="001943D9" w:rsidP="00676322">
            <w:pPr>
              <w:pStyle w:val="TAC"/>
              <w:rPr>
                <w:rFonts w:cs="Arial"/>
              </w:rPr>
            </w:pPr>
            <w:r w:rsidRPr="001F0B40">
              <w:rPr>
                <w:rFonts w:cs="Arial"/>
                <w:snapToGrid w:val="0"/>
                <w:position w:val="-10"/>
                <w:szCs w:val="21"/>
              </w:rPr>
              <w:object w:dxaOrig="279" w:dyaOrig="300">
                <v:shape id="_x0000_i1028" type="#_x0000_t75" style="width:16.35pt;height:16.85pt" o:ole="">
                  <v:imagedata r:id="rId16" o:title=""/>
                </v:shape>
                <o:OLEObject Type="Embed" ProgID="Equation.3" ShapeID="_x0000_i1028" DrawAspect="Content" ObjectID="_1490470336" r:id="rId17"/>
              </w:object>
            </w:r>
          </w:p>
        </w:tc>
        <w:tc>
          <w:tcPr>
            <w:tcW w:w="2719" w:type="dxa"/>
            <w:vAlign w:val="center"/>
          </w:tcPr>
          <w:p w:rsidR="001943D9" w:rsidRPr="001F0B40" w:rsidRDefault="003F0A6C" w:rsidP="003F0A6C">
            <w:pPr>
              <w:pStyle w:val="TAC"/>
              <w:jc w:val="left"/>
              <w:rPr>
                <w:rFonts w:eastAsia="?? ??" w:cs="v5.0.0"/>
              </w:rPr>
            </w:pPr>
            <w:r>
              <w:rPr>
                <w:rFonts w:eastAsia="?? ??" w:cs="v5.0.0"/>
              </w:rPr>
              <w:t>Maximum Doppler shift [Hz]</w:t>
            </w:r>
          </w:p>
        </w:tc>
      </w:tr>
    </w:tbl>
    <w:p w:rsidR="001943D9" w:rsidRDefault="001943D9" w:rsidP="001943D9"/>
    <w:p w:rsidR="001B4321" w:rsidRPr="009B696E" w:rsidRDefault="001B4321" w:rsidP="00E05C9A">
      <w:pPr>
        <w:jc w:val="both"/>
        <w:rPr>
          <w:sz w:val="22"/>
          <w:szCs w:val="22"/>
        </w:rPr>
      </w:pPr>
      <w:r w:rsidRPr="009B696E">
        <w:rPr>
          <w:sz w:val="22"/>
          <w:szCs w:val="22"/>
        </w:rPr>
        <w:t xml:space="preserve">The model contains two LOS paths with momentary Doppler shifts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1</m:t>
            </m:r>
          </m:sub>
        </m:sSub>
        <m:d>
          <m:dPr>
            <m:ctrlPr>
              <w:rPr>
                <w:rFonts w:ascii="Cambria Math" w:hAnsi="Cambria Math"/>
                <w:i/>
                <w:sz w:val="22"/>
                <w:szCs w:val="22"/>
              </w:rPr>
            </m:ctrlPr>
          </m:dPr>
          <m:e>
            <m:r>
              <w:rPr>
                <w:rFonts w:ascii="Cambria Math" w:hAnsi="Cambria Math"/>
                <w:sz w:val="22"/>
                <w:szCs w:val="22"/>
              </w:rPr>
              <m:t>t</m:t>
            </m:r>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d</m:t>
            </m:r>
          </m:sub>
        </m:sSub>
        <m:func>
          <m:funcPr>
            <m:ctrlPr>
              <w:rPr>
                <w:rFonts w:ascii="Cambria Math" w:hAnsi="Cambria Math"/>
                <w:i/>
                <w:sz w:val="22"/>
                <w:szCs w:val="22"/>
              </w:rPr>
            </m:ctrlPr>
          </m:funcPr>
          <m:fName>
            <m:r>
              <m:rPr>
                <m:sty m:val="p"/>
              </m:rPr>
              <w:rPr>
                <w:rFonts w:ascii="Cambria Math" w:hAnsi="Cambria Math"/>
                <w:sz w:val="22"/>
                <w:szCs w:val="22"/>
              </w:rPr>
              <m:t>cos</m:t>
            </m:r>
          </m:fName>
          <m:e>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1</m:t>
                </m:r>
              </m:sub>
            </m:sSub>
            <m:r>
              <w:rPr>
                <w:rFonts w:ascii="Cambria Math" w:hAnsi="Cambria Math"/>
                <w:sz w:val="22"/>
                <w:szCs w:val="22"/>
              </w:rPr>
              <m:t>(t)</m:t>
            </m:r>
          </m:e>
        </m:func>
      </m:oMath>
      <w:r w:rsidRPr="009B696E">
        <w:rPr>
          <w:sz w:val="22"/>
          <w:szCs w:val="22"/>
        </w:rPr>
        <w:t xml:space="preserve"> </w:t>
      </w:r>
      <w:proofErr w:type="gramStart"/>
      <w:r w:rsidRPr="009B696E">
        <w:rPr>
          <w:sz w:val="22"/>
          <w:szCs w:val="22"/>
        </w:rPr>
        <w:t xml:space="preserve">and </w:t>
      </w:r>
      <w:proofErr w:type="gramEnd"/>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2</m:t>
            </m:r>
          </m:sub>
        </m:sSub>
        <m:d>
          <m:dPr>
            <m:ctrlPr>
              <w:rPr>
                <w:rFonts w:ascii="Cambria Math" w:hAnsi="Cambria Math"/>
                <w:i/>
                <w:sz w:val="22"/>
                <w:szCs w:val="22"/>
              </w:rPr>
            </m:ctrlPr>
          </m:dPr>
          <m:e>
            <m:r>
              <w:rPr>
                <w:rFonts w:ascii="Cambria Math" w:hAnsi="Cambria Math"/>
                <w:sz w:val="22"/>
                <w:szCs w:val="22"/>
              </w:rPr>
              <m:t>t</m:t>
            </m:r>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d</m:t>
            </m:r>
          </m:sub>
        </m:sSub>
        <m:func>
          <m:funcPr>
            <m:ctrlPr>
              <w:rPr>
                <w:rFonts w:ascii="Cambria Math" w:hAnsi="Cambria Math"/>
                <w:i/>
                <w:sz w:val="22"/>
                <w:szCs w:val="22"/>
              </w:rPr>
            </m:ctrlPr>
          </m:funcPr>
          <m:fName>
            <m:r>
              <m:rPr>
                <m:sty m:val="p"/>
              </m:rPr>
              <w:rPr>
                <w:rFonts w:ascii="Cambria Math" w:hAnsi="Cambria Math"/>
                <w:sz w:val="22"/>
                <w:szCs w:val="22"/>
              </w:rPr>
              <m:t>cos</m:t>
            </m:r>
          </m:fName>
          <m:e>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r>
              <w:rPr>
                <w:rFonts w:ascii="Cambria Math" w:hAnsi="Cambria Math"/>
                <w:sz w:val="22"/>
                <w:szCs w:val="22"/>
              </w:rPr>
              <m:t>(t)</m:t>
            </m:r>
          </m:e>
        </m:func>
      </m:oMath>
      <w:r w:rsidRPr="009B696E">
        <w:rPr>
          <w:sz w:val="22"/>
          <w:szCs w:val="22"/>
        </w:rPr>
        <w:t xml:space="preserve">, and attenuations </w:t>
      </w:r>
      <m:oMath>
        <m:sSub>
          <m:sSubPr>
            <m:ctrlPr>
              <w:rPr>
                <w:rFonts w:ascii="Cambria Math" w:hAnsi="Cambria Math"/>
                <w:sz w:val="22"/>
                <w:szCs w:val="22"/>
              </w:rPr>
            </m:ctrlPr>
          </m:sSubPr>
          <m:e>
            <m:r>
              <m:rPr>
                <m:sty m:val="p"/>
              </m:rPr>
              <w:rPr>
                <w:rFonts w:ascii="Cambria Math" w:hAnsi="Cambria Math"/>
                <w:sz w:val="22"/>
                <w:szCs w:val="22"/>
              </w:rPr>
              <m:t>a</m:t>
            </m:r>
          </m:e>
          <m:sub>
            <m:r>
              <w:rPr>
                <w:rFonts w:ascii="Cambria Math" w:hAnsi="Cambria Math"/>
                <w:sz w:val="22"/>
                <w:szCs w:val="22"/>
              </w:rPr>
              <m:t>1</m:t>
            </m:r>
          </m:sub>
        </m:sSub>
        <m:d>
          <m:dPr>
            <m:ctrlPr>
              <w:rPr>
                <w:rFonts w:ascii="Cambria Math" w:hAnsi="Cambria Math"/>
                <w:sz w:val="22"/>
                <w:szCs w:val="22"/>
              </w:rPr>
            </m:ctrlPr>
          </m:dPr>
          <m:e>
            <m:r>
              <m:rPr>
                <m:sty m:val="p"/>
              </m:rPr>
              <w:rPr>
                <w:rFonts w:ascii="Cambria Math" w:hAnsi="Cambria Math"/>
                <w:sz w:val="22"/>
                <w:szCs w:val="22"/>
              </w:rPr>
              <m:t>t</m:t>
            </m:r>
          </m:e>
        </m:d>
      </m:oMath>
      <w:r w:rsidRPr="009B696E">
        <w:rPr>
          <w:sz w:val="22"/>
          <w:szCs w:val="22"/>
        </w:rPr>
        <w:t xml:space="preserve"> and </w:t>
      </w:r>
      <m:oMath>
        <m:sSub>
          <m:sSubPr>
            <m:ctrlPr>
              <w:rPr>
                <w:rFonts w:ascii="Cambria Math" w:hAnsi="Cambria Math"/>
                <w:sz w:val="22"/>
                <w:szCs w:val="22"/>
              </w:rPr>
            </m:ctrlPr>
          </m:sSubPr>
          <m:e>
            <m:r>
              <m:rPr>
                <m:sty m:val="p"/>
              </m:rPr>
              <w:rPr>
                <w:rFonts w:ascii="Cambria Math" w:hAnsi="Cambria Math"/>
                <w:sz w:val="22"/>
                <w:szCs w:val="22"/>
              </w:rPr>
              <m:t>a</m:t>
            </m:r>
          </m:e>
          <m:sub>
            <m:r>
              <w:rPr>
                <w:rFonts w:ascii="Cambria Math" w:hAnsi="Cambria Math"/>
                <w:sz w:val="22"/>
                <w:szCs w:val="22"/>
              </w:rPr>
              <m:t>2</m:t>
            </m:r>
          </m:sub>
        </m:sSub>
        <m:d>
          <m:dPr>
            <m:ctrlPr>
              <w:rPr>
                <w:rFonts w:ascii="Cambria Math" w:hAnsi="Cambria Math"/>
                <w:sz w:val="22"/>
                <w:szCs w:val="22"/>
              </w:rPr>
            </m:ctrlPr>
          </m:dPr>
          <m:e>
            <m:r>
              <m:rPr>
                <m:sty m:val="p"/>
              </m:rPr>
              <w:rPr>
                <w:rFonts w:ascii="Cambria Math" w:hAnsi="Cambria Math"/>
                <w:sz w:val="22"/>
                <w:szCs w:val="22"/>
              </w:rPr>
              <m:t>t</m:t>
            </m:r>
          </m:e>
        </m:d>
      </m:oMath>
      <w:r w:rsidRPr="009B696E">
        <w:rPr>
          <w:sz w:val="22"/>
          <w:szCs w:val="22"/>
        </w:rPr>
        <w:t xml:space="preserve">, and time delays </w:t>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1</m:t>
            </m:r>
          </m:sub>
        </m:sSub>
        <m:d>
          <m:dPr>
            <m:ctrlPr>
              <w:rPr>
                <w:rFonts w:ascii="Cambria Math" w:hAnsi="Cambria Math"/>
                <w:i/>
                <w:sz w:val="22"/>
                <w:szCs w:val="22"/>
              </w:rPr>
            </m:ctrlPr>
          </m:dPr>
          <m:e>
            <m:r>
              <w:rPr>
                <w:rFonts w:ascii="Cambria Math" w:hAnsi="Cambria Math"/>
                <w:sz w:val="22"/>
                <w:szCs w:val="22"/>
              </w:rPr>
              <m:t>t</m:t>
            </m:r>
          </m:e>
        </m:d>
      </m:oMath>
      <w:r w:rsidRPr="009B696E">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2</m:t>
            </m:r>
          </m:sub>
        </m:sSub>
        <m:d>
          <m:dPr>
            <m:ctrlPr>
              <w:rPr>
                <w:rFonts w:ascii="Cambria Math" w:hAnsi="Cambria Math"/>
                <w:i/>
                <w:sz w:val="22"/>
                <w:szCs w:val="22"/>
              </w:rPr>
            </m:ctrlPr>
          </m:dPr>
          <m:e>
            <m:r>
              <w:rPr>
                <w:rFonts w:ascii="Cambria Math" w:hAnsi="Cambria Math"/>
                <w:sz w:val="22"/>
                <w:szCs w:val="22"/>
              </w:rPr>
              <m:t>t</m:t>
            </m:r>
          </m:e>
        </m:d>
      </m:oMath>
      <w:r w:rsidRPr="009B696E">
        <w:rPr>
          <w:sz w:val="22"/>
          <w:szCs w:val="22"/>
        </w:rPr>
        <w:t xml:space="preserve">, respectively. </w:t>
      </w:r>
      <w:r w:rsidR="00E05C9A" w:rsidRPr="009B696E">
        <w:rPr>
          <w:sz w:val="22"/>
          <w:szCs w:val="22"/>
        </w:rPr>
        <w:t>Additionally each RRH</w:t>
      </w:r>
      <w:r w:rsidR="00E05C9A" w:rsidRPr="009B696E">
        <w:rPr>
          <w:i/>
          <w:sz w:val="22"/>
          <w:szCs w:val="22"/>
        </w:rPr>
        <w:t xml:space="preserve"> i</w:t>
      </w:r>
      <w:r w:rsidR="00E05C9A" w:rsidRPr="009B696E">
        <w:rPr>
          <w:sz w:val="22"/>
          <w:szCs w:val="22"/>
        </w:rPr>
        <w:t xml:space="preserve"> and receive antenna </w:t>
      </w:r>
      <w:r w:rsidR="00E05C9A" w:rsidRPr="009B696E">
        <w:rPr>
          <w:i/>
          <w:sz w:val="22"/>
          <w:szCs w:val="22"/>
        </w:rPr>
        <w:t xml:space="preserve">k </w:t>
      </w:r>
      <w:r w:rsidR="00E05C9A" w:rsidRPr="009B696E">
        <w:rPr>
          <w:sz w:val="22"/>
          <w:szCs w:val="22"/>
        </w:rPr>
        <w:t xml:space="preserve">has a phase </w:t>
      </w:r>
      <m:oMath>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i,k</m:t>
            </m:r>
          </m:sub>
        </m:sSub>
        <m:r>
          <w:rPr>
            <w:rFonts w:ascii="Cambria Math" w:hAnsi="Cambria Math"/>
            <w:sz w:val="22"/>
            <w:szCs w:val="22"/>
          </w:rPr>
          <m:t>ϵ</m:t>
        </m:r>
        <m:d>
          <m:dPr>
            <m:ctrlPr>
              <w:rPr>
                <w:rFonts w:ascii="Cambria Math" w:hAnsi="Cambria Math"/>
                <w:i/>
                <w:sz w:val="22"/>
                <w:szCs w:val="22"/>
              </w:rPr>
            </m:ctrlPr>
          </m:dPr>
          <m:e>
            <m:r>
              <w:rPr>
                <w:rFonts w:ascii="Cambria Math" w:hAnsi="Cambria Math"/>
                <w:sz w:val="22"/>
                <w:szCs w:val="22"/>
              </w:rPr>
              <m:t>0,2π</m:t>
            </m:r>
          </m:e>
        </m:d>
      </m:oMath>
      <w:r w:rsidRPr="009B696E">
        <w:rPr>
          <w:sz w:val="22"/>
          <w:szCs w:val="22"/>
        </w:rPr>
        <w:t xml:space="preserve"> </w:t>
      </w:r>
      <w:r w:rsidR="00E05C9A" w:rsidRPr="009B696E">
        <w:rPr>
          <w:sz w:val="22"/>
          <w:szCs w:val="22"/>
        </w:rPr>
        <w:t xml:space="preserve">that allows a new phase between paths to be randomized when </w:t>
      </w:r>
      <m:oMath>
        <m:sSub>
          <m:sSubPr>
            <m:ctrlPr>
              <w:rPr>
                <w:rFonts w:ascii="Cambria Math" w:hAnsi="Cambria Math"/>
                <w:sz w:val="22"/>
                <w:szCs w:val="22"/>
              </w:rPr>
            </m:ctrlPr>
          </m:sSubPr>
          <m:e>
            <m:r>
              <m:rPr>
                <m:sty m:val="p"/>
              </m:rPr>
              <w:rPr>
                <w:rFonts w:ascii="Cambria Math" w:hAnsi="Cambria Math"/>
                <w:sz w:val="22"/>
                <w:szCs w:val="22"/>
              </w:rPr>
              <m:t>a</m:t>
            </m:r>
          </m:e>
          <m:sub>
            <m:r>
              <w:rPr>
                <w:rFonts w:ascii="Cambria Math" w:hAnsi="Cambria Math"/>
                <w:sz w:val="22"/>
                <w:szCs w:val="22"/>
              </w:rPr>
              <m:t>i</m:t>
            </m:r>
          </m:sub>
        </m:sSub>
        <m:d>
          <m:dPr>
            <m:ctrlPr>
              <w:rPr>
                <w:rFonts w:ascii="Cambria Math" w:hAnsi="Cambria Math"/>
                <w:sz w:val="22"/>
                <w:szCs w:val="22"/>
              </w:rPr>
            </m:ctrlPr>
          </m:dPr>
          <m:e>
            <m:r>
              <m:rPr>
                <m:sty m:val="p"/>
              </m:rPr>
              <w:rPr>
                <w:rFonts w:ascii="Cambria Math" w:hAnsi="Cambria Math"/>
                <w:sz w:val="22"/>
                <w:szCs w:val="22"/>
              </w:rPr>
              <m:t>t</m:t>
            </m:r>
          </m:e>
        </m:d>
      </m:oMath>
      <w:r w:rsidR="00E05C9A" w:rsidRPr="009B696E">
        <w:rPr>
          <w:sz w:val="22"/>
          <w:szCs w:val="22"/>
        </w:rPr>
        <w:t xml:space="preserve"> attains its minimum value. For the case where the RRHs use one </w:t>
      </w:r>
      <w:proofErr w:type="gramStart"/>
      <w:r w:rsidR="00E05C9A" w:rsidRPr="009B696E">
        <w:rPr>
          <w:sz w:val="22"/>
          <w:szCs w:val="22"/>
        </w:rPr>
        <w:t>Tx</w:t>
      </w:r>
      <w:proofErr w:type="gramEnd"/>
      <w:r w:rsidR="00E05C9A" w:rsidRPr="009B696E">
        <w:rPr>
          <w:sz w:val="22"/>
          <w:szCs w:val="22"/>
        </w:rPr>
        <w:t xml:space="preserve"> port and the UE uses 2 Rx antennas the signal </w:t>
      </w:r>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k</m:t>
            </m:r>
          </m:sub>
        </m:sSub>
        <m:d>
          <m:dPr>
            <m:ctrlPr>
              <w:rPr>
                <w:rFonts w:ascii="Cambria Math" w:hAnsi="Cambria Math"/>
                <w:i/>
                <w:sz w:val="22"/>
                <w:szCs w:val="22"/>
              </w:rPr>
            </m:ctrlPr>
          </m:dPr>
          <m:e>
            <m:r>
              <w:rPr>
                <w:rFonts w:ascii="Cambria Math" w:hAnsi="Cambria Math"/>
                <w:sz w:val="22"/>
                <w:szCs w:val="22"/>
              </w:rPr>
              <m:t>t</m:t>
            </m:r>
          </m:e>
        </m:d>
      </m:oMath>
      <w:r w:rsidR="00E05C9A" w:rsidRPr="009B696E">
        <w:rPr>
          <w:sz w:val="22"/>
          <w:szCs w:val="22"/>
        </w:rPr>
        <w:t xml:space="preserve"> received by Rx antenna </w:t>
      </w:r>
      <w:r w:rsidR="00E05C9A" w:rsidRPr="009B696E">
        <w:rPr>
          <w:i/>
          <w:sz w:val="22"/>
          <w:szCs w:val="22"/>
        </w:rPr>
        <w:t>k</w:t>
      </w:r>
      <w:r w:rsidR="00E05C9A" w:rsidRPr="009B696E">
        <w:rPr>
          <w:sz w:val="22"/>
          <w:szCs w:val="22"/>
        </w:rPr>
        <w:t xml:space="preserve"> </w:t>
      </w:r>
      <w:r w:rsidR="00CE6D74" w:rsidRPr="009B696E">
        <w:rPr>
          <w:sz w:val="22"/>
          <w:szCs w:val="22"/>
        </w:rPr>
        <w:t>can be modelled</w:t>
      </w:r>
      <w:r w:rsidR="00E05C9A" w:rsidRPr="009B696E">
        <w:rPr>
          <w:sz w:val="22"/>
          <w:szCs w:val="22"/>
        </w:rPr>
        <w:t xml:space="preserve"> </w:t>
      </w:r>
    </w:p>
    <w:p w:rsidR="00275442" w:rsidRDefault="00D96A58" w:rsidP="00E05C9A">
      <w:pPr>
        <w:jc w:val="center"/>
      </w:pPr>
      <m:oMath>
        <m:sSub>
          <m:sSubPr>
            <m:ctrlPr>
              <w:rPr>
                <w:rFonts w:ascii="Cambria Math" w:hAnsi="Cambria Math"/>
                <w:i/>
              </w:rPr>
            </m:ctrlPr>
          </m:sSubPr>
          <m:e>
            <m:r>
              <w:rPr>
                <w:rFonts w:ascii="Cambria Math" w:hAnsi="Cambria Math"/>
              </w:rPr>
              <m:t>y</m:t>
            </m:r>
          </m:e>
          <m:sub>
            <m:r>
              <w:rPr>
                <w:rFonts w:ascii="Cambria Math" w:hAnsi="Cambria Math"/>
              </w:rPr>
              <m:t>k</m:t>
            </m:r>
          </m:sub>
        </m:sSub>
        <m:d>
          <m:dPr>
            <m:ctrlPr>
              <w:rPr>
                <w:rFonts w:ascii="Cambria Math" w:hAnsi="Cambria Math"/>
                <w:i/>
              </w:rPr>
            </m:ctrlPr>
          </m:dPr>
          <m:e>
            <m:r>
              <w:rPr>
                <w:rFonts w:ascii="Cambria Math" w:hAnsi="Cambria Math"/>
              </w:rPr>
              <m:t>t</m:t>
            </m:r>
          </m:e>
        </m:d>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2</m:t>
            </m:r>
          </m:sup>
          <m:e>
            <m:sSub>
              <m:sSubPr>
                <m:ctrlPr>
                  <w:rPr>
                    <w:rFonts w:ascii="Cambria Math" w:hAnsi="Cambria Math"/>
                    <w:i/>
                  </w:rPr>
                </m:ctrlPr>
              </m:sSubPr>
              <m:e>
                <m:r>
                  <w:rPr>
                    <w:rFonts w:ascii="Cambria Math" w:hAnsi="Cambria Math"/>
                  </w:rPr>
                  <m:t>a</m:t>
                </m:r>
              </m:e>
              <m:sub>
                <m:r>
                  <w:rPr>
                    <w:rFonts w:ascii="Cambria Math" w:hAnsi="Cambria Math"/>
                  </w:rPr>
                  <m:t>i</m:t>
                </m:r>
              </m:sub>
            </m:sSub>
            <m:d>
              <m:dPr>
                <m:ctrlPr>
                  <w:rPr>
                    <w:rFonts w:ascii="Cambria Math" w:hAnsi="Cambria Math"/>
                    <w:i/>
                  </w:rPr>
                </m:ctrlPr>
              </m:dPr>
              <m:e>
                <m:r>
                  <w:rPr>
                    <w:rFonts w:ascii="Cambria Math" w:hAnsi="Cambria Math"/>
                  </w:rPr>
                  <m:t>t</m:t>
                </m:r>
              </m:e>
            </m:d>
            <m:sSub>
              <m:sSubPr>
                <m:ctrlPr>
                  <w:rPr>
                    <w:rFonts w:ascii="Cambria Math" w:hAnsi="Cambria Math"/>
                    <w:i/>
                  </w:rPr>
                </m:ctrlPr>
              </m:sSubPr>
              <m:e>
                <m:r>
                  <w:rPr>
                    <w:rFonts w:ascii="Cambria Math" w:hAnsi="Cambria Math"/>
                  </w:rPr>
                  <m:t>ϕ</m:t>
                </m:r>
              </m:e>
              <m:sub>
                <m:r>
                  <w:rPr>
                    <w:rFonts w:ascii="Cambria Math" w:hAnsi="Cambria Math"/>
                  </w:rPr>
                  <m:t>i,k</m:t>
                </m:r>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d</m:t>
                    </m:r>
                  </m:sub>
                </m:sSub>
                <m:nary>
                  <m:naryPr>
                    <m:limLoc m:val="subSup"/>
                    <m:ctrlPr>
                      <w:rPr>
                        <w:rFonts w:ascii="Cambria Math" w:hAnsi="Cambria Math"/>
                        <w:i/>
                      </w:rPr>
                    </m:ctrlPr>
                  </m:naryPr>
                  <m:sub>
                    <m:r>
                      <w:rPr>
                        <w:rFonts w:ascii="Cambria Math" w:hAnsi="Cambria Math"/>
                      </w:rPr>
                      <m:t>0</m:t>
                    </m:r>
                  </m:sub>
                  <m:sup>
                    <m:r>
                      <w:rPr>
                        <w:rFonts w:ascii="Cambria Math" w:hAnsi="Cambria Math"/>
                      </w:rPr>
                      <m:t>t</m:t>
                    </m:r>
                  </m:sup>
                  <m:e>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i</m:t>
                            </m:r>
                          </m:sub>
                        </m:sSub>
                        <m:d>
                          <m:dPr>
                            <m:ctrlPr>
                              <w:rPr>
                                <w:rFonts w:ascii="Cambria Math" w:hAnsi="Cambria Math"/>
                                <w:i/>
                              </w:rPr>
                            </m:ctrlPr>
                          </m:dPr>
                          <m:e>
                            <m:r>
                              <w:rPr>
                                <w:rFonts w:ascii="Cambria Math" w:hAnsi="Cambria Math"/>
                              </w:rPr>
                              <m:t>t</m:t>
                            </m:r>
                          </m:e>
                        </m:d>
                      </m:e>
                    </m:func>
                  </m:e>
                </m:nary>
                <m:r>
                  <w:rPr>
                    <w:rFonts w:ascii="Cambria Math" w:hAnsi="Cambria Math"/>
                  </w:rPr>
                  <m:t>dt</m:t>
                </m:r>
              </m:sup>
            </m:sSup>
            <m:r>
              <w:rPr>
                <w:rFonts w:ascii="Cambria Math" w:hAnsi="Cambria Math"/>
              </w:rPr>
              <m:t>x</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m:t>
                    </m:r>
                  </m:e>
                  <m:sub>
                    <m:r>
                      <w:rPr>
                        <w:rFonts w:ascii="Cambria Math" w:hAnsi="Cambria Math"/>
                      </w:rPr>
                      <m:t>i</m:t>
                    </m:r>
                  </m:sub>
                </m:sSub>
                <m:d>
                  <m:dPr>
                    <m:ctrlPr>
                      <w:rPr>
                        <w:rFonts w:ascii="Cambria Math" w:hAnsi="Cambria Math"/>
                        <w:i/>
                      </w:rPr>
                    </m:ctrlPr>
                  </m:dPr>
                  <m:e>
                    <m:r>
                      <w:rPr>
                        <w:rFonts w:ascii="Cambria Math" w:hAnsi="Cambria Math"/>
                      </w:rPr>
                      <m:t>t</m:t>
                    </m:r>
                  </m:e>
                </m:d>
              </m:e>
            </m:d>
          </m:e>
        </m:nary>
      </m:oMath>
      <w:r w:rsidR="00E05C9A">
        <w:t>.</w:t>
      </w:r>
    </w:p>
    <w:p w:rsidR="00275442" w:rsidRPr="009B696E" w:rsidRDefault="00CE6D74" w:rsidP="001943D9">
      <w:pPr>
        <w:rPr>
          <w:sz w:val="22"/>
        </w:rPr>
      </w:pPr>
      <w:r w:rsidRPr="009B696E">
        <w:rPr>
          <w:sz w:val="22"/>
        </w:rPr>
        <w:t>The components that determines the instantaneous frequency shifts are</w:t>
      </w:r>
    </w:p>
    <w:p w:rsidR="00523AB9" w:rsidRDefault="00D96A58" w:rsidP="00CE6D74">
      <w:pPr>
        <w:jc w:val="center"/>
      </w:pPr>
      <m:oMath>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(t)</m:t>
            </m:r>
          </m:e>
        </m:func>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m>
                          <m:mPr>
                            <m:mcs>
                              <m:mc>
                                <m:mcPr>
                                  <m:count m:val="2"/>
                                  <m:mcJc m:val="center"/>
                                </m:mcPr>
                              </m:mc>
                            </m:mcs>
                            <m:ctrlPr>
                              <w:rPr>
                                <w:rFonts w:ascii="Cambria Math" w:hAnsi="Cambria Math"/>
                                <w:i/>
                              </w:rPr>
                            </m:ctrlPr>
                          </m:mPr>
                          <m:mr>
                            <m:e>
                              <m:f>
                                <m:fPr>
                                  <m:ctrlPr>
                                    <w:rPr>
                                      <w:rFonts w:ascii="Cambria Math" w:hAnsi="Cambria Math"/>
                                      <w:i/>
                                    </w:rPr>
                                  </m:ctrlPr>
                                </m:fPr>
                                <m:num>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(v∙t)</m:t>
                                          </m:r>
                                        </m:e>
                                        <m:sup>
                                          <m:r>
                                            <w:rPr>
                                              <w:rFonts w:ascii="Cambria Math" w:hAnsi="Cambria Math"/>
                                            </w:rPr>
                                            <m:t>2</m:t>
                                          </m:r>
                                        </m:sup>
                                      </m:sSup>
                                    </m:e>
                                  </m:rad>
                                </m:den>
                              </m:f>
                              <m:r>
                                <w:rPr>
                                  <w:rFonts w:ascii="Cambria Math" w:hAnsi="Cambria Math"/>
                                </w:rPr>
                                <m:t>,</m:t>
                              </m:r>
                            </m:e>
                            <m:e>
                              <m:r>
                                <w:rPr>
                                  <w:rFonts w:ascii="Cambria Math" w:hAnsi="Cambria Math"/>
                                </w:rPr>
                                <m:t>0≤t&lt;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/(2v)</m:t>
                              </m:r>
                            </m:e>
                          </m:mr>
                        </m:m>
                      </m:e>
                    </m:mr>
                    <m:mr>
                      <m:e>
                        <m:m>
                          <m:mPr>
                            <m:mcs>
                              <m:mc>
                                <m:mcPr>
                                  <m:count m:val="2"/>
                                  <m:mcJc m:val="center"/>
                                </m:mcPr>
                              </m:mc>
                            </m:mcs>
                            <m:ctrlPr>
                              <w:rPr>
                                <w:rFonts w:ascii="Cambria Math" w:hAnsi="Cambria Math"/>
                                <w:i/>
                              </w:rPr>
                            </m:ctrlPr>
                          </m:mPr>
                          <m:m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sup>
                                          <m:r>
                                            <w:rPr>
                                              <w:rFonts w:ascii="Cambria Math" w:hAnsi="Cambria Math"/>
                                            </w:rPr>
                                            <m:t>2</m:t>
                                          </m:r>
                                        </m:sup>
                                      </m:sSup>
                                    </m:e>
                                  </m:rad>
                                </m:den>
                              </m:f>
                              <m:r>
                                <w:rPr>
                                  <w:rFonts w:ascii="Cambria Math" w:hAnsi="Cambria Math"/>
                                </w:rPr>
                                <m:t>,</m:t>
                              </m:r>
                            </m:e>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m:t>
                              </m:r>
                            </m:e>
                          </m:mr>
                        </m:m>
                        <m:r>
                          <w:rPr>
                            <w:rFonts w:ascii="Cambria Math" w:hAnsi="Cambria Math"/>
                          </w:rPr>
                          <m:t>≤t&lt;</m:t>
                        </m:r>
                        <m:sSub>
                          <m:sSubPr>
                            <m:ctrlPr>
                              <w:rPr>
                                <w:rFonts w:ascii="Cambria Math" w:hAnsi="Cambria Math"/>
                                <w:i/>
                              </w:rPr>
                            </m:ctrlPr>
                          </m:sSubPr>
                          <m:e>
                            <m:r>
                              <w:rPr>
                                <w:rFonts w:ascii="Cambria Math" w:hAnsi="Cambria Math"/>
                              </w:rPr>
                              <m:t>3D</m:t>
                            </m:r>
                          </m:e>
                          <m:sub>
                            <m:r>
                              <w:rPr>
                                <w:rFonts w:ascii="Cambria Math" w:hAnsi="Cambria Math"/>
                              </w:rPr>
                              <m:t>S</m:t>
                            </m:r>
                          </m:sub>
                        </m:sSub>
                        <m:r>
                          <w:rPr>
                            <w:rFonts w:ascii="Cambria Math" w:hAnsi="Cambria Math"/>
                          </w:rPr>
                          <m:t>/(2v)</m:t>
                        </m:r>
                      </m:e>
                    </m:mr>
                  </m:m>
                </m:e>
              </m:mr>
              <m:mr>
                <m:e>
                  <m:m>
                    <m:mPr>
                      <m:mcs>
                        <m:mc>
                          <m:mcPr>
                            <m:count m:val="1"/>
                            <m:mcJc m:val="center"/>
                          </m:mcPr>
                        </m:mc>
                      </m:mcs>
                      <m:ctrlPr>
                        <w:rPr>
                          <w:rFonts w:ascii="Cambria Math" w:hAnsi="Cambria Math"/>
                          <w:i/>
                        </w:rPr>
                      </m:ctrlPr>
                    </m:mPr>
                    <m:mr>
                      <m:e>
                        <m:m>
                          <m:mPr>
                            <m:mcs>
                              <m:mc>
                                <m:mcPr>
                                  <m:count m:val="2"/>
                                  <m:mcJc m:val="center"/>
                                </m:mcPr>
                              </m:mc>
                            </m:mcs>
                            <m:ctrlPr>
                              <w:rPr>
                                <w:rFonts w:ascii="Cambria Math" w:hAnsi="Cambria Math"/>
                                <w:i/>
                              </w:rPr>
                            </m:ctrlPr>
                          </m:mPr>
                          <m:mr>
                            <m:e>
                              <m:f>
                                <m:fPr>
                                  <m:ctrlPr>
                                    <w:rPr>
                                      <w:rFonts w:ascii="Cambria Math" w:hAnsi="Cambria Math"/>
                                      <w:i/>
                                    </w:rPr>
                                  </m:ctrlPr>
                                </m:fPr>
                                <m:num>
                                  <m:sSub>
                                    <m:sSubPr>
                                      <m:ctrlPr>
                                        <w:rPr>
                                          <w:rFonts w:ascii="Cambria Math" w:hAnsi="Cambria Math"/>
                                          <w:i/>
                                        </w:rPr>
                                      </m:ctrlPr>
                                    </m:sSubPr>
                                    <m:e>
                                      <m:r>
                                        <w:rPr>
                                          <w:rFonts w:ascii="Cambria Math" w:hAnsi="Cambria Math"/>
                                        </w:rPr>
                                        <m:t>-2D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-2D</m:t>
                                              </m:r>
                                            </m:e>
                                            <m:sub>
                                              <m:r>
                                                <w:rPr>
                                                  <w:rFonts w:ascii="Cambria Math" w:hAnsi="Cambria Math"/>
                                                </w:rPr>
                                                <m:t>S</m:t>
                                              </m:r>
                                            </m:sub>
                                          </m:sSub>
                                          <m:r>
                                            <w:rPr>
                                              <w:rFonts w:ascii="Cambria Math" w:hAnsi="Cambria Math"/>
                                            </w:rPr>
                                            <m:t>+v∙t)</m:t>
                                          </m:r>
                                        </m:e>
                                        <m:sup>
                                          <m:r>
                                            <w:rPr>
                                              <w:rFonts w:ascii="Cambria Math" w:hAnsi="Cambria Math"/>
                                            </w:rPr>
                                            <m:t>2</m:t>
                                          </m:r>
                                        </m:sup>
                                      </m:sSup>
                                    </m:e>
                                  </m:rad>
                                </m:den>
                              </m:f>
                              <m:r>
                                <w:rPr>
                                  <w:rFonts w:ascii="Cambria Math" w:hAnsi="Cambria Math"/>
                                </w:rPr>
                                <m:t>,</m:t>
                              </m:r>
                            </m:e>
                            <m:e>
                              <m:r>
                                <w:rPr>
                                  <w:rFonts w:ascii="Cambria Math" w:hAnsi="Cambria Math"/>
                                </w:rPr>
                                <m:t>3</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/(2v)≤t&lt;2</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m:t>
                              </m:r>
                            </m:e>
                          </m:mr>
                        </m:m>
                      </m:e>
                    </m:mr>
                    <m:mr>
                      <m:e>
                        <m:m>
                          <m:mPr>
                            <m:mcs>
                              <m:mc>
                                <m:mcPr>
                                  <m:count m:val="2"/>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1</m:t>
                                      </m:r>
                                    </m:sub>
                                  </m:sSub>
                                  <m:d>
                                    <m:dPr>
                                      <m:ctrlPr>
                                        <w:rPr>
                                          <w:rFonts w:ascii="Cambria Math" w:hAnsi="Cambria Math"/>
                                          <w:i/>
                                        </w:rPr>
                                      </m:ctrlPr>
                                    </m:dPr>
                                    <m:e>
                                      <m:r>
                                        <w:rPr>
                                          <w:rFonts w:ascii="Cambria Math" w:hAnsi="Cambria Math"/>
                                        </w:rPr>
                                        <m:t>t mod</m:t>
                                      </m:r>
                                      <m:d>
                                        <m:dPr>
                                          <m:ctrlPr>
                                            <w:rPr>
                                              <w:rFonts w:ascii="Cambria Math" w:hAnsi="Cambria Math"/>
                                              <w:i/>
                                            </w:rPr>
                                          </m:ctrlPr>
                                        </m:dPr>
                                        <m:e>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m:t>
                                  </m:r>
                                </m:e>
                              </m:func>
                            </m:e>
                            <m:e>
                              <m:r>
                                <w:rPr>
                                  <w:rFonts w:ascii="Cambria Math" w:hAnsi="Cambria Math"/>
                                </w:rPr>
                                <m:t>t≥2</m:t>
                              </m:r>
                              <m:sSub>
                                <m:sSubPr>
                                  <m:ctrlPr>
                                    <w:rPr>
                                      <w:rFonts w:ascii="Cambria Math" w:hAnsi="Cambria Math"/>
                                      <w:i/>
                                    </w:rPr>
                                  </m:ctrlPr>
                                </m:sSubPr>
                                <m:e>
                                  <m:r>
                                    <w:rPr>
                                      <w:rFonts w:ascii="Cambria Math" w:hAnsi="Cambria Math"/>
                                    </w:rPr>
                                    <m:t>D</m:t>
                                  </m:r>
                                </m:e>
                                <m:sub>
                                  <m:r>
                                    <w:rPr>
                                      <w:rFonts w:ascii="Cambria Math" w:hAnsi="Cambria Math"/>
                                    </w:rPr>
                                    <m:t>S</m:t>
                                  </m:r>
                                </m:sub>
                              </m:sSub>
                            </m:e>
                          </m:mr>
                        </m:m>
                        <m:r>
                          <w:rPr>
                            <w:rFonts w:ascii="Cambria Math" w:hAnsi="Cambria Math"/>
                          </w:rPr>
                          <m:t>/v</m:t>
                        </m:r>
                      </m:e>
                    </m:mr>
                  </m:m>
                </m:e>
              </m:mr>
            </m:m>
          </m:e>
        </m:d>
      </m:oMath>
      <w:r w:rsidR="00CE6D74">
        <w:t>,</w:t>
      </w:r>
      <w:r w:rsidR="00CE6D74" w:rsidRPr="009B696E">
        <w:rPr>
          <w:sz w:val="22"/>
        </w:rPr>
        <w:t xml:space="preserve"> and</w:t>
      </w:r>
    </w:p>
    <w:p w:rsidR="00523AB9" w:rsidRPr="00F05501" w:rsidRDefault="00D96A58" w:rsidP="00CE6D74">
      <w:pPr>
        <w:jc w:val="center"/>
      </w:pPr>
      <m:oMath>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2</m:t>
                </m:r>
              </m:sub>
            </m:sSub>
            <m:d>
              <m:dPr>
                <m:ctrlPr>
                  <w:rPr>
                    <w:rFonts w:ascii="Cambria Math" w:hAnsi="Cambria Math"/>
                    <w:i/>
                  </w:rPr>
                </m:ctrlPr>
              </m:dPr>
              <m:e>
                <m:r>
                  <w:rPr>
                    <w:rFonts w:ascii="Cambria Math" w:hAnsi="Cambria Math"/>
                  </w:rPr>
                  <m:t>t</m:t>
                </m:r>
              </m:e>
            </m:d>
            <m:r>
              <w:rPr>
                <w:rFonts w:ascii="Cambria Math" w:hAnsi="Cambria Math"/>
              </w:rPr>
              <m:t>=</m:t>
            </m:r>
          </m:e>
        </m:func>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1</m:t>
                </m:r>
              </m:sub>
            </m:sSub>
            <m:d>
              <m:dPr>
                <m:ctrlPr>
                  <w:rPr>
                    <w:rFonts w:ascii="Cambria Math" w:hAnsi="Cambria Math"/>
                    <w:i/>
                  </w:rPr>
                </m:ctrlPr>
              </m:dPr>
              <m:e>
                <m:r>
                  <w:rPr>
                    <w:rFonts w:ascii="Cambria Math" w:hAnsi="Cambria Math"/>
                  </w:rPr>
                  <m:t>t</m:t>
                </m:r>
              </m:e>
            </m:d>
          </m:e>
        </m:func>
      </m:oMath>
      <w:r w:rsidR="00CE6D74">
        <w:t>.</w:t>
      </w:r>
    </w:p>
    <w:p w:rsidR="00CE6D74" w:rsidRPr="009B696E" w:rsidRDefault="00CE6D74" w:rsidP="00F05501">
      <w:pPr>
        <w:rPr>
          <w:sz w:val="22"/>
        </w:rPr>
      </w:pPr>
      <w:r w:rsidRPr="009B696E">
        <w:rPr>
          <w:sz w:val="22"/>
        </w:rPr>
        <w:t>Besides having two such components the interpretation is the same as for the corresponding factor in the legacy HST model.</w:t>
      </w:r>
    </w:p>
    <w:p w:rsidR="00CE6D74" w:rsidRPr="009B696E" w:rsidRDefault="00CE6D74" w:rsidP="00CE6D74">
      <w:pPr>
        <w:rPr>
          <w:sz w:val="22"/>
        </w:rPr>
      </w:pPr>
      <w:r w:rsidRPr="009B696E">
        <w:rPr>
          <w:sz w:val="22"/>
        </w:rPr>
        <w:t>The attenuation is modelled by</w:t>
      </w:r>
    </w:p>
    <w:p w:rsidR="00CE6D74" w:rsidRPr="002E21CC" w:rsidRDefault="00D96A58" w:rsidP="00CE6D74">
      <w:pPr>
        <w:jc w:val="center"/>
      </w:pPr>
      <m:oMath>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a</m:t>
                </m:r>
              </m:e>
              <m:sub>
                <m:r>
                  <w:rPr>
                    <w:rFonts w:ascii="Cambria Math" w:hAnsi="Cambria Math"/>
                  </w:rPr>
                  <m:t>1</m:t>
                </m:r>
              </m:sub>
            </m:sSub>
            <m:d>
              <m:dPr>
                <m:ctrlPr>
                  <w:rPr>
                    <w:rFonts w:ascii="Cambria Math" w:hAnsi="Cambria Math"/>
                  </w:rPr>
                </m:ctrlPr>
              </m:dPr>
              <m:e>
                <m:r>
                  <m:rPr>
                    <m:sty m:val="p"/>
                  </m:rPr>
                  <w:rPr>
                    <w:rFonts w:ascii="Cambria Math" w:hAnsi="Cambria Math"/>
                  </w:rPr>
                  <m:t>t</m:t>
                </m:r>
              </m:e>
            </m:d>
            <m:r>
              <m:rPr>
                <m:sty m:val="p"/>
              </m:rPr>
              <w:rPr>
                <w:rFonts w:ascii="Cambria Math" w:hAnsi="Cambria Math"/>
              </w:rPr>
              <m:t>=</m:t>
            </m:r>
          </m:fName>
          <m:e>
            <m:sSup>
              <m:sSupPr>
                <m:ctrlPr>
                  <w:rPr>
                    <w:rFonts w:ascii="Cambria Math" w:hAnsi="Cambria Math"/>
                    <w:i/>
                  </w:rPr>
                </m:ctrlPr>
              </m:sSupPr>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0.5-0.5cos</m:t>
                        </m:r>
                      </m:fName>
                      <m:e>
                        <m:d>
                          <m:dPr>
                            <m:ctrlPr>
                              <w:rPr>
                                <w:rFonts w:ascii="Cambria Math" w:hAnsi="Cambria Math"/>
                                <w:i/>
                              </w:rPr>
                            </m:ctrlPr>
                          </m:dPr>
                          <m:e>
                            <m:f>
                              <m:fPr>
                                <m:ctrlPr>
                                  <w:rPr>
                                    <w:rFonts w:ascii="Cambria Math" w:hAnsi="Cambria Math"/>
                                    <w:i/>
                                  </w:rPr>
                                </m:ctrlPr>
                              </m:fPr>
                              <m:num>
                                <m:r>
                                  <w:rPr>
                                    <w:rFonts w:ascii="Cambria Math" w:hAnsi="Cambria Math"/>
                                  </w:rPr>
                                  <m:t>πv∙t</m:t>
                                </m:r>
                              </m:num>
                              <m:den>
                                <m:sSub>
                                  <m:sSubPr>
                                    <m:ctrlPr>
                                      <w:rPr>
                                        <w:rFonts w:ascii="Cambria Math" w:hAnsi="Cambria Math"/>
                                        <w:i/>
                                      </w:rPr>
                                    </m:ctrlPr>
                                  </m:sSubPr>
                                  <m:e>
                                    <m:r>
                                      <w:rPr>
                                        <w:rFonts w:ascii="Cambria Math" w:hAnsi="Cambria Math"/>
                                      </w:rPr>
                                      <m:t>D</m:t>
                                    </m:r>
                                  </m:e>
                                  <m:sub>
                                    <m:r>
                                      <w:rPr>
                                        <w:rFonts w:ascii="Cambria Math" w:hAnsi="Cambria Math"/>
                                      </w:rPr>
                                      <m:t>S</m:t>
                                    </m:r>
                                  </m:sub>
                                </m:sSub>
                              </m:den>
                            </m:f>
                          </m:e>
                        </m:d>
                      </m:e>
                    </m:func>
                  </m:e>
                </m:d>
                <m:r>
                  <w:rPr>
                    <w:rFonts w:ascii="Cambria Math" w:hAnsi="Cambria Math"/>
                  </w:rPr>
                  <m:t xml:space="preserve"> </m:t>
                </m:r>
              </m:e>
              <m:sup>
                <m:r>
                  <w:rPr>
                    <w:rFonts w:ascii="Cambria Math" w:hAnsi="Cambria Math"/>
                  </w:rPr>
                  <m:t>n</m:t>
                </m:r>
              </m:sup>
            </m:sSup>
          </m:e>
        </m:func>
        <m:r>
          <w:rPr>
            <w:rFonts w:ascii="Cambria Math" w:hAnsi="Cambria Math"/>
          </w:rPr>
          <m:t xml:space="preserve"> </m:t>
        </m:r>
      </m:oMath>
      <w:r w:rsidR="00CE6D74">
        <w:t xml:space="preserve">, </w:t>
      </w:r>
      <w:r w:rsidR="00CE6D74" w:rsidRPr="009B696E">
        <w:rPr>
          <w:sz w:val="22"/>
        </w:rPr>
        <w:t>and</w:t>
      </w:r>
    </w:p>
    <w:p w:rsidR="00DF4FAE" w:rsidRDefault="00D96A58" w:rsidP="00CE6D74">
      <w:pPr>
        <w:jc w:val="center"/>
      </w:pPr>
      <m:oMath>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a</m:t>
                </m:r>
              </m:e>
              <m:sub>
                <m:r>
                  <w:rPr>
                    <w:rFonts w:ascii="Cambria Math" w:hAnsi="Cambria Math"/>
                  </w:rPr>
                  <m:t>2</m:t>
                </m:r>
              </m:sub>
            </m:sSub>
            <m:d>
              <m:dPr>
                <m:ctrlPr>
                  <w:rPr>
                    <w:rFonts w:ascii="Cambria Math" w:hAnsi="Cambria Math"/>
                  </w:rPr>
                </m:ctrlPr>
              </m:dPr>
              <m:e>
                <m:r>
                  <m:rPr>
                    <m:sty m:val="p"/>
                  </m:rPr>
                  <w:rPr>
                    <w:rFonts w:ascii="Cambria Math" w:hAnsi="Cambria Math"/>
                  </w:rPr>
                  <m:t>t</m:t>
                </m:r>
              </m:e>
            </m:d>
            <m:r>
              <m:rPr>
                <m:sty m:val="p"/>
              </m:rPr>
              <w:rPr>
                <w:rFonts w:ascii="Cambria Math" w:hAnsi="Cambria Math"/>
              </w:rPr>
              <m:t>=</m:t>
            </m:r>
          </m:fName>
          <m:e>
            <m:sSup>
              <m:sSupPr>
                <m:ctrlPr>
                  <w:rPr>
                    <w:rFonts w:ascii="Cambria Math" w:hAnsi="Cambria Math"/>
                    <w:i/>
                  </w:rPr>
                </m:ctrlPr>
              </m:sSupPr>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0.5+0.5cos</m:t>
                        </m:r>
                      </m:fName>
                      <m:e>
                        <m:d>
                          <m:dPr>
                            <m:ctrlPr>
                              <w:rPr>
                                <w:rFonts w:ascii="Cambria Math" w:hAnsi="Cambria Math"/>
                                <w:i/>
                              </w:rPr>
                            </m:ctrlPr>
                          </m:dPr>
                          <m:e>
                            <m:f>
                              <m:fPr>
                                <m:ctrlPr>
                                  <w:rPr>
                                    <w:rFonts w:ascii="Cambria Math" w:hAnsi="Cambria Math"/>
                                    <w:i/>
                                  </w:rPr>
                                </m:ctrlPr>
                              </m:fPr>
                              <m:num>
                                <m:r>
                                  <w:rPr>
                                    <w:rFonts w:ascii="Cambria Math" w:hAnsi="Cambria Math"/>
                                  </w:rPr>
                                  <m:t>πv∙t</m:t>
                                </m:r>
                              </m:num>
                              <m:den>
                                <m:sSub>
                                  <m:sSubPr>
                                    <m:ctrlPr>
                                      <w:rPr>
                                        <w:rFonts w:ascii="Cambria Math" w:hAnsi="Cambria Math"/>
                                        <w:i/>
                                      </w:rPr>
                                    </m:ctrlPr>
                                  </m:sSubPr>
                                  <m:e>
                                    <m:r>
                                      <w:rPr>
                                        <w:rFonts w:ascii="Cambria Math" w:hAnsi="Cambria Math"/>
                                      </w:rPr>
                                      <m:t>D</m:t>
                                    </m:r>
                                  </m:e>
                                  <m:sub>
                                    <m:r>
                                      <w:rPr>
                                        <w:rFonts w:ascii="Cambria Math" w:hAnsi="Cambria Math"/>
                                      </w:rPr>
                                      <m:t>S</m:t>
                                    </m:r>
                                  </m:sub>
                                </m:sSub>
                              </m:den>
                            </m:f>
                          </m:e>
                        </m:d>
                      </m:e>
                    </m:func>
                  </m:e>
                </m:d>
                <m:r>
                  <w:rPr>
                    <w:rFonts w:ascii="Cambria Math" w:hAnsi="Cambria Math"/>
                  </w:rPr>
                  <m:t xml:space="preserve"> </m:t>
                </m:r>
              </m:e>
              <m:sup>
                <m:r>
                  <w:rPr>
                    <w:rFonts w:ascii="Cambria Math" w:hAnsi="Cambria Math"/>
                  </w:rPr>
                  <m:t>n</m:t>
                </m:r>
              </m:sup>
            </m:sSup>
          </m:e>
        </m:func>
      </m:oMath>
      <w:r w:rsidR="00CE6D74">
        <w:t>,</w:t>
      </w:r>
    </w:p>
    <w:p w:rsidR="00CE6D74" w:rsidRPr="009B696E" w:rsidRDefault="00CE6D74" w:rsidP="00CE6D74">
      <w:pPr>
        <w:rPr>
          <w:sz w:val="22"/>
        </w:rPr>
      </w:pPr>
      <w:proofErr w:type="gramStart"/>
      <w:r w:rsidRPr="009B696E">
        <w:rPr>
          <w:sz w:val="22"/>
        </w:rPr>
        <w:t>and</w:t>
      </w:r>
      <w:proofErr w:type="gramEnd"/>
      <w:r w:rsidRPr="009B696E">
        <w:rPr>
          <w:sz w:val="22"/>
        </w:rPr>
        <w:t xml:space="preserve"> is a new addition not found in the legacy HST model. The power </w:t>
      </w:r>
      <w:r w:rsidRPr="009B696E">
        <w:rPr>
          <w:i/>
          <w:sz w:val="22"/>
        </w:rPr>
        <w:t>n</w:t>
      </w:r>
      <w:r w:rsidRPr="009B696E">
        <w:rPr>
          <w:sz w:val="22"/>
        </w:rPr>
        <w:t xml:space="preserve"> can be adjusted to get the desired fluctuations in </w:t>
      </w:r>
      <w:r w:rsidRPr="009B696E">
        <w:rPr>
          <w:i/>
          <w:sz w:val="22"/>
        </w:rPr>
        <w:t>Io</w:t>
      </w:r>
      <w:r w:rsidRPr="009B696E">
        <w:rPr>
          <w:sz w:val="22"/>
        </w:rPr>
        <w:t xml:space="preserve"> (received power over the downlink bandwidth)</w:t>
      </w:r>
      <w:r w:rsidR="00676322" w:rsidRPr="009B696E">
        <w:rPr>
          <w:sz w:val="22"/>
        </w:rPr>
        <w:t xml:space="preserve"> to validate the performance of the AGC. For instance, in otherwise noise free conditions </w:t>
      </w:r>
      <w:r w:rsidR="00676322" w:rsidRPr="009B696E">
        <w:rPr>
          <w:i/>
          <w:sz w:val="22"/>
        </w:rPr>
        <w:t>Io</w:t>
      </w:r>
      <w:r w:rsidR="00676322" w:rsidRPr="009B696E">
        <w:rPr>
          <w:sz w:val="22"/>
        </w:rPr>
        <w:t xml:space="preserve"> will fluctuate </w:t>
      </w:r>
      <m:oMath>
        <m:r>
          <w:rPr>
            <w:rFonts w:ascii="Cambria Math" w:hAnsi="Cambria Math"/>
            <w:sz w:val="22"/>
          </w:rPr>
          <m:t>n∙3dB</m:t>
        </m:r>
      </m:oMath>
      <w:r w:rsidR="00676322" w:rsidRPr="009B696E">
        <w:rPr>
          <w:sz w:val="22"/>
        </w:rPr>
        <w:t xml:space="preserve">  between train positions Ds/2 </w:t>
      </w:r>
      <w:r w:rsidR="00EC2882" w:rsidRPr="009B696E">
        <w:rPr>
          <w:sz w:val="22"/>
        </w:rPr>
        <w:t xml:space="preserve">(between two RRHs) </w:t>
      </w:r>
      <w:r w:rsidR="00676322" w:rsidRPr="009B696E">
        <w:rPr>
          <w:sz w:val="22"/>
        </w:rPr>
        <w:t>and Ds.</w:t>
      </w:r>
    </w:p>
    <w:p w:rsidR="00CE6D74" w:rsidRPr="009B696E" w:rsidRDefault="00676322" w:rsidP="00CE6D74">
      <w:pPr>
        <w:rPr>
          <w:sz w:val="22"/>
        </w:rPr>
      </w:pPr>
      <w:r w:rsidRPr="009B696E">
        <w:rPr>
          <w:sz w:val="22"/>
        </w:rPr>
        <w:t xml:space="preserve">The time-shift </w:t>
      </w:r>
      <w:r w:rsidR="009F5EEB" w:rsidRPr="009B696E">
        <w:rPr>
          <w:sz w:val="22"/>
        </w:rPr>
        <w:t>of the signals received from each</w:t>
      </w:r>
      <w:r w:rsidRPr="009B696E">
        <w:rPr>
          <w:sz w:val="22"/>
        </w:rPr>
        <w:t xml:space="preserve"> respective RRH is modelled by </w:t>
      </w:r>
    </w:p>
    <w:p w:rsidR="00F05501" w:rsidRDefault="00D96A58" w:rsidP="00676322">
      <w:pPr>
        <w:jc w:val="center"/>
      </w:pPr>
      <m:oMath>
        <m:sSub>
          <m:sSubPr>
            <m:ctrlPr>
              <w:rPr>
                <w:rFonts w:ascii="Cambria Math" w:hAnsi="Cambria Math"/>
                <w:i/>
              </w:rPr>
            </m:ctrlPr>
          </m:sSubPr>
          <m:e>
            <m:r>
              <w:rPr>
                <w:rFonts w:ascii="Cambria Math" w:hAnsi="Cambria Math"/>
              </w:rPr>
              <m:t>∆</m:t>
            </m:r>
          </m:e>
          <m:sub>
            <m:r>
              <w:rPr>
                <w:rFonts w:ascii="Cambria Math" w:hAnsi="Cambria Math"/>
              </w:rPr>
              <m:t>1</m:t>
            </m:r>
          </m:sub>
        </m:sSub>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
                    <m:fPr>
                      <m:type m:val="skw"/>
                      <m:ctrlPr>
                        <w:rPr>
                          <w:rFonts w:ascii="Cambria Math" w:hAnsi="Cambria Math"/>
                          <w:i/>
                        </w:rPr>
                      </m:ctrlPr>
                    </m:fPr>
                    <m:num>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v∙t-</m:t>
                                  </m:r>
                                  <m:sSub>
                                    <m:sSubPr>
                                      <m:ctrlPr>
                                        <w:rPr>
                                          <w:rFonts w:ascii="Cambria Math" w:hAnsi="Cambria Math"/>
                                          <w:i/>
                                        </w:rPr>
                                      </m:ctrlPr>
                                    </m:sSubPr>
                                    <m:e>
                                      <m:r>
                                        <w:rPr>
                                          <w:rFonts w:ascii="Cambria Math" w:hAnsi="Cambria Math"/>
                                        </w:rPr>
                                        <m:t>D</m:t>
                                      </m:r>
                                    </m:e>
                                    <m:sub>
                                      <m:r>
                                        <w:rPr>
                                          <w:rFonts w:ascii="Cambria Math" w:hAnsi="Cambria Math"/>
                                        </w:rPr>
                                        <m:t>S</m:t>
                                      </m:r>
                                    </m:sub>
                                  </m:sSub>
                                </m:e>
                              </m:d>
                            </m:e>
                            <m:sup>
                              <m:r>
                                <w:rPr>
                                  <w:rFonts w:ascii="Cambria Math" w:hAnsi="Cambria Math"/>
                                </w:rPr>
                                <m:t>2</m:t>
                              </m:r>
                            </m:sup>
                          </m:sSup>
                        </m:e>
                      </m:rad>
                    </m:num>
                    <m:den>
                      <m:r>
                        <w:rPr>
                          <w:rFonts w:ascii="Cambria Math" w:hAnsi="Cambria Math"/>
                        </w:rPr>
                        <m:t>c</m:t>
                      </m:r>
                    </m:den>
                  </m:f>
                  <m:r>
                    <w:rPr>
                      <w:rFonts w:ascii="Cambria Math" w:hAnsi="Cambria Math"/>
                    </w:rPr>
                    <m:t>,</m:t>
                  </m:r>
                </m:e>
                <m:e>
                  <m:r>
                    <w:rPr>
                      <w:rFonts w:ascii="Cambria Math" w:hAnsi="Cambria Math"/>
                    </w:rPr>
                    <m:t>0≤t&lt;</m:t>
                  </m:r>
                  <m:sSub>
                    <m:sSubPr>
                      <m:ctrlPr>
                        <w:rPr>
                          <w:rFonts w:ascii="Cambria Math" w:hAnsi="Cambria Math"/>
                          <w:i/>
                        </w:rPr>
                      </m:ctrlPr>
                    </m:sSubPr>
                    <m:e>
                      <m:r>
                        <w:rPr>
                          <w:rFonts w:ascii="Cambria Math" w:hAnsi="Cambria Math"/>
                        </w:rPr>
                        <m:t>2D</m:t>
                      </m:r>
                    </m:e>
                    <m:sub>
                      <m:r>
                        <w:rPr>
                          <w:rFonts w:ascii="Cambria Math" w:hAnsi="Cambria Math"/>
                        </w:rPr>
                        <m:t>S</m:t>
                      </m:r>
                    </m:sub>
                  </m:sSub>
                  <m:r>
                    <w:rPr>
                      <w:rFonts w:ascii="Cambria Math" w:hAnsi="Cambria Math"/>
                    </w:rPr>
                    <m:t>/v</m:t>
                  </m:r>
                </m:e>
              </m:mr>
              <m:mr>
                <m:e>
                  <m:m>
                    <m:mPr>
                      <m:mcs>
                        <m:mc>
                          <m:mcPr>
                            <m:count m:val="1"/>
                            <m:mcJc m:val="center"/>
                          </m:mcPr>
                        </m:mc>
                      </m:mcs>
                      <m:ctrlPr>
                        <w:rPr>
                          <w:rFonts w:ascii="Cambria Math" w:hAnsi="Cambria Math"/>
                          <w:i/>
                        </w:rPr>
                      </m:ctrlPr>
                    </m:mPr>
                    <m:mr>
                      <m:e>
                        <m:func>
                          <m:funcPr>
                            <m:ctrlPr>
                              <w:rPr>
                                <w:rFonts w:ascii="Cambria Math" w:hAnsi="Cambria Math"/>
                                <w:i/>
                              </w:rPr>
                            </m:ctrlPr>
                          </m:funcPr>
                          <m:fName>
                            <m:sSub>
                              <m:sSubPr>
                                <m:ctrlPr>
                                  <w:rPr>
                                    <w:rFonts w:ascii="Cambria Math" w:hAnsi="Cambria Math"/>
                                    <w:i/>
                                  </w:rPr>
                                </m:ctrlPr>
                              </m:sSubPr>
                              <m:e>
                                <m:r>
                                  <w:rPr>
                                    <w:rFonts w:ascii="Cambria Math" w:hAnsi="Cambria Math"/>
                                  </w:rPr>
                                  <m:t>∆</m:t>
                                </m:r>
                              </m:e>
                              <m:sub>
                                <m:r>
                                  <w:rPr>
                                    <w:rFonts w:ascii="Cambria Math" w:hAnsi="Cambria Math"/>
                                  </w:rPr>
                                  <m:t>1</m:t>
                                </m:r>
                              </m:sub>
                            </m:sSub>
                          </m:fName>
                          <m:e>
                            <m:d>
                              <m:dPr>
                                <m:ctrlPr>
                                  <w:rPr>
                                    <w:rFonts w:ascii="Cambria Math" w:hAnsi="Cambria Math"/>
                                    <w:i/>
                                  </w:rPr>
                                </m:ctrlPr>
                              </m:dPr>
                              <m:e>
                                <m:r>
                                  <w:rPr>
                                    <w:rFonts w:ascii="Cambria Math" w:hAnsi="Cambria Math"/>
                                  </w:rPr>
                                  <m:t>t mod</m:t>
                                </m:r>
                                <m:d>
                                  <m:dPr>
                                    <m:ctrlPr>
                                      <w:rPr>
                                        <w:rFonts w:ascii="Cambria Math" w:hAnsi="Cambria Math"/>
                                        <w:i/>
                                      </w:rPr>
                                    </m:ctrlPr>
                                  </m:dPr>
                                  <m:e>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m:t>
                            </m:r>
                          </m:e>
                        </m:func>
                      </m:e>
                    </m:mr>
                  </m:m>
                </m:e>
                <m:e>
                  <m:r>
                    <w:rPr>
                      <w:rFonts w:ascii="Cambria Math" w:hAnsi="Cambria Math"/>
                    </w:rPr>
                    <m:t>t≥</m:t>
                  </m:r>
                  <m:sSub>
                    <m:sSubPr>
                      <m:ctrlPr>
                        <w:rPr>
                          <w:rFonts w:ascii="Cambria Math" w:hAnsi="Cambria Math"/>
                          <w:i/>
                        </w:rPr>
                      </m:ctrlPr>
                    </m:sSubPr>
                    <m:e>
                      <m:r>
                        <w:rPr>
                          <w:rFonts w:ascii="Cambria Math" w:hAnsi="Cambria Math"/>
                        </w:rPr>
                        <m:t>2D</m:t>
                      </m:r>
                    </m:e>
                    <m:sub>
                      <m:r>
                        <w:rPr>
                          <w:rFonts w:ascii="Cambria Math" w:hAnsi="Cambria Math"/>
                        </w:rPr>
                        <m:t>S</m:t>
                      </m:r>
                    </m:sub>
                  </m:sSub>
                  <m:r>
                    <w:rPr>
                      <w:rFonts w:ascii="Cambria Math" w:hAnsi="Cambria Math"/>
                    </w:rPr>
                    <m:t>/v</m:t>
                  </m:r>
                </m:e>
              </m:mr>
            </m:m>
          </m:e>
        </m:d>
      </m:oMath>
      <w:r w:rsidR="00676322">
        <w:t>,</w:t>
      </w:r>
      <w:r w:rsidR="00676322" w:rsidRPr="009B696E">
        <w:rPr>
          <w:sz w:val="22"/>
        </w:rPr>
        <w:t xml:space="preserve"> and</w:t>
      </w:r>
    </w:p>
    <w:p w:rsidR="00676322" w:rsidRDefault="00D96A58" w:rsidP="00676322">
      <w:pPr>
        <w:jc w:val="center"/>
      </w:pPr>
      <m:oMath>
        <m:sSub>
          <m:sSubPr>
            <m:ctrlPr>
              <w:rPr>
                <w:rFonts w:ascii="Cambria Math" w:hAnsi="Cambria Math"/>
                <w:i/>
              </w:rPr>
            </m:ctrlPr>
          </m:sSubPr>
          <m:e>
            <m:r>
              <w:rPr>
                <w:rFonts w:ascii="Cambria Math" w:hAnsi="Cambria Math"/>
              </w:rPr>
              <m:t>∆</m:t>
            </m:r>
          </m:e>
          <m:sub>
            <m:r>
              <w:rPr>
                <w:rFonts w:ascii="Cambria Math" w:hAnsi="Cambria Math"/>
              </w:rPr>
              <m:t>2</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1</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m:t>
            </m:r>
          </m:e>
        </m:d>
      </m:oMath>
      <w:r w:rsidR="00676322">
        <w:t>,</w:t>
      </w:r>
    </w:p>
    <w:p w:rsidR="00327CB0" w:rsidRPr="00327CB0" w:rsidRDefault="00676322" w:rsidP="00327CB0">
      <w:proofErr w:type="gramStart"/>
      <w:r w:rsidRPr="009B696E">
        <w:rPr>
          <w:sz w:val="22"/>
        </w:rPr>
        <w:lastRenderedPageBreak/>
        <w:t>and</w:t>
      </w:r>
      <w:proofErr w:type="gramEnd"/>
      <w:r w:rsidRPr="009B696E">
        <w:rPr>
          <w:sz w:val="22"/>
        </w:rPr>
        <w:t xml:space="preserve"> similar to the attenuation this is a new compared to the legacy HST model.</w:t>
      </w:r>
      <w:r w:rsidR="009F5EEB">
        <w:t xml:space="preserve"> </w:t>
      </w:r>
    </w:p>
    <w:p w:rsidR="00D80957" w:rsidRDefault="00D208DA" w:rsidP="001D1B15">
      <w:pPr>
        <w:pStyle w:val="Heading1"/>
        <w:rPr>
          <w:sz w:val="32"/>
        </w:rPr>
      </w:pPr>
      <w:r>
        <w:rPr>
          <w:sz w:val="32"/>
        </w:rPr>
        <w:t>Simulations</w:t>
      </w:r>
    </w:p>
    <w:p w:rsidR="003F0BB0" w:rsidRDefault="009B696E" w:rsidP="000057CA">
      <w:pPr>
        <w:jc w:val="both"/>
        <w:rPr>
          <w:sz w:val="22"/>
        </w:rPr>
      </w:pPr>
      <w:r w:rsidRPr="009B696E">
        <w:rPr>
          <w:sz w:val="22"/>
        </w:rPr>
        <w:t>Init</w:t>
      </w:r>
      <w:r w:rsidR="009E4D68">
        <w:rPr>
          <w:sz w:val="22"/>
        </w:rPr>
        <w:t xml:space="preserve">ial </w:t>
      </w:r>
      <w:r w:rsidRPr="009B696E">
        <w:rPr>
          <w:sz w:val="22"/>
        </w:rPr>
        <w:t xml:space="preserve">simulations </w:t>
      </w:r>
      <w:r>
        <w:rPr>
          <w:sz w:val="22"/>
        </w:rPr>
        <w:t xml:space="preserve">have been carried out using the parameter values for the legacy HST channel, see </w:t>
      </w:r>
      <w:r>
        <w:rPr>
          <w:sz w:val="22"/>
        </w:rPr>
        <w:fldChar w:fldCharType="begin"/>
      </w:r>
      <w:r>
        <w:rPr>
          <w:sz w:val="22"/>
        </w:rPr>
        <w:instrText xml:space="preserve"> REF _Ref416688652 \h </w:instrText>
      </w:r>
      <w:r w:rsidR="000057CA">
        <w:rPr>
          <w:sz w:val="22"/>
        </w:rPr>
        <w:instrText xml:space="preserve"> \* MERGEFORMAT </w:instrText>
      </w:r>
      <w:r>
        <w:rPr>
          <w:sz w:val="22"/>
        </w:rPr>
      </w:r>
      <w:r>
        <w:rPr>
          <w:sz w:val="22"/>
        </w:rPr>
        <w:fldChar w:fldCharType="separate"/>
      </w:r>
      <w:r w:rsidRPr="009B696E">
        <w:rPr>
          <w:sz w:val="22"/>
          <w:lang w:val="en-US"/>
        </w:rPr>
        <w:t xml:space="preserve">Table </w:t>
      </w:r>
      <w:r w:rsidRPr="009B696E">
        <w:rPr>
          <w:noProof/>
          <w:sz w:val="22"/>
          <w:lang w:val="en-US"/>
        </w:rPr>
        <w:t>2</w:t>
      </w:r>
      <w:r>
        <w:rPr>
          <w:sz w:val="22"/>
        </w:rPr>
        <w:fldChar w:fldCharType="end"/>
      </w:r>
      <w:r>
        <w:rPr>
          <w:sz w:val="22"/>
        </w:rPr>
        <w:t xml:space="preserve">. A cell bandwidth of 3MHz was used and AWGN was added to achieve an SNR, when measured at train </w:t>
      </w:r>
      <w:proofErr w:type="gramStart"/>
      <w:r>
        <w:rPr>
          <w:sz w:val="22"/>
        </w:rPr>
        <w:t xml:space="preserve">positions </w:t>
      </w:r>
      <w:proofErr w:type="gramEnd"/>
      <m:oMath>
        <m:r>
          <w:rPr>
            <w:rFonts w:ascii="Cambria Math" w:hAnsi="Cambria Math"/>
            <w:sz w:val="22"/>
          </w:rPr>
          <m:t>m∙</m:t>
        </m:r>
        <m:sSub>
          <m:sSubPr>
            <m:ctrlPr>
              <w:rPr>
                <w:rFonts w:ascii="Cambria Math" w:hAnsi="Cambria Math"/>
                <w:i/>
                <w:sz w:val="22"/>
              </w:rPr>
            </m:ctrlPr>
          </m:sSubPr>
          <m:e>
            <m:r>
              <w:rPr>
                <w:rFonts w:ascii="Cambria Math" w:hAnsi="Cambria Math"/>
                <w:sz w:val="22"/>
              </w:rPr>
              <m:t>D</m:t>
            </m:r>
          </m:e>
          <m:sub>
            <m:r>
              <w:rPr>
                <w:rFonts w:ascii="Cambria Math" w:hAnsi="Cambria Math"/>
                <w:sz w:val="22"/>
              </w:rPr>
              <m:t>s</m:t>
            </m:r>
          </m:sub>
        </m:sSub>
        <m:r>
          <w:rPr>
            <w:rFonts w:ascii="Cambria Math" w:hAnsi="Cambria Math"/>
            <w:sz w:val="22"/>
          </w:rPr>
          <m:t>, m=0, 1, …</m:t>
        </m:r>
      </m:oMath>
      <w:r>
        <w:rPr>
          <w:sz w:val="22"/>
        </w:rPr>
        <w:t xml:space="preserve">, in the range -4 to 24dB. </w:t>
      </w:r>
      <w:r w:rsidR="003F0BB0">
        <w:rPr>
          <w:sz w:val="22"/>
        </w:rPr>
        <w:t xml:space="preserve">Each RRH has been modelled as using 1 </w:t>
      </w:r>
      <w:proofErr w:type="spellStart"/>
      <w:proofErr w:type="gramStart"/>
      <w:r w:rsidR="003F0BB0">
        <w:rPr>
          <w:sz w:val="22"/>
        </w:rPr>
        <w:t>Tx</w:t>
      </w:r>
      <w:proofErr w:type="spellEnd"/>
      <w:proofErr w:type="gramEnd"/>
      <w:r w:rsidR="003F0BB0">
        <w:rPr>
          <w:sz w:val="22"/>
        </w:rPr>
        <w:t xml:space="preserve"> port, and the UE is receiving using 2 Rx antennas. For the attenuation, </w:t>
      </w:r>
      <w:r w:rsidR="003F0BB0">
        <w:rPr>
          <w:i/>
          <w:sz w:val="22"/>
        </w:rPr>
        <w:t>n=1</w:t>
      </w:r>
      <w:r w:rsidR="003F0BB0">
        <w:rPr>
          <w:sz w:val="22"/>
        </w:rPr>
        <w:t xml:space="preserve">, was used meaning that </w:t>
      </w:r>
      <w:r w:rsidR="003F0BB0" w:rsidRPr="003F0BB0">
        <w:rPr>
          <w:i/>
          <w:sz w:val="22"/>
        </w:rPr>
        <w:t>Io</w:t>
      </w:r>
      <w:r w:rsidR="003F0BB0">
        <w:rPr>
          <w:i/>
          <w:sz w:val="22"/>
        </w:rPr>
        <w:t xml:space="preserve"> </w:t>
      </w:r>
      <w:r w:rsidR="003F0BB0">
        <w:rPr>
          <w:sz w:val="22"/>
        </w:rPr>
        <w:t xml:space="preserve">fluctuates about 3dB at high SNR between train positions Ds/2 and Ds. The results are shown in </w:t>
      </w:r>
      <w:r w:rsidR="003F0BB0" w:rsidRPr="003F0BB0">
        <w:rPr>
          <w:sz w:val="22"/>
          <w:szCs w:val="22"/>
        </w:rPr>
        <w:fldChar w:fldCharType="begin"/>
      </w:r>
      <w:r w:rsidR="003F0BB0" w:rsidRPr="003F0BB0">
        <w:rPr>
          <w:sz w:val="22"/>
          <w:szCs w:val="22"/>
        </w:rPr>
        <w:instrText xml:space="preserve"> REF _Ref416689214 \h  \* MERGEFORMAT </w:instrText>
      </w:r>
      <w:r w:rsidR="003F0BB0" w:rsidRPr="003F0BB0">
        <w:rPr>
          <w:sz w:val="22"/>
          <w:szCs w:val="22"/>
        </w:rPr>
      </w:r>
      <w:r w:rsidR="003F0BB0" w:rsidRPr="003F0BB0">
        <w:rPr>
          <w:sz w:val="22"/>
          <w:szCs w:val="22"/>
        </w:rPr>
        <w:fldChar w:fldCharType="separate"/>
      </w:r>
      <w:r w:rsidR="003F0BB0" w:rsidRPr="003F0BB0">
        <w:rPr>
          <w:sz w:val="22"/>
          <w:szCs w:val="22"/>
          <w:lang w:val="en-US"/>
        </w:rPr>
        <w:t xml:space="preserve">Figure </w:t>
      </w:r>
      <w:r w:rsidR="003F0BB0" w:rsidRPr="003F0BB0">
        <w:rPr>
          <w:noProof/>
          <w:sz w:val="22"/>
          <w:szCs w:val="22"/>
          <w:lang w:val="en-US"/>
        </w:rPr>
        <w:t>2</w:t>
      </w:r>
      <w:r w:rsidR="003F0BB0" w:rsidRPr="003F0BB0">
        <w:rPr>
          <w:sz w:val="22"/>
          <w:szCs w:val="22"/>
        </w:rPr>
        <w:fldChar w:fldCharType="end"/>
      </w:r>
      <w:r w:rsidR="003F0BB0">
        <w:rPr>
          <w:sz w:val="22"/>
        </w:rPr>
        <w:t xml:space="preserve"> below.</w:t>
      </w:r>
    </w:p>
    <w:p w:rsidR="009B696E" w:rsidRPr="003F0BB0" w:rsidRDefault="003F0BB0" w:rsidP="00EC2882">
      <w:pPr>
        <w:rPr>
          <w:sz w:val="22"/>
        </w:rPr>
      </w:pPr>
      <w:r>
        <w:rPr>
          <w:sz w:val="22"/>
        </w:rPr>
        <w:t xml:space="preserve"> </w:t>
      </w:r>
    </w:p>
    <w:p w:rsidR="009B696E" w:rsidRPr="009B696E" w:rsidRDefault="009B696E" w:rsidP="009B696E">
      <w:pPr>
        <w:pStyle w:val="Caption"/>
        <w:keepNext/>
        <w:ind w:left="1988"/>
        <w:rPr>
          <w:sz w:val="22"/>
          <w:lang w:val="en-US"/>
        </w:rPr>
      </w:pPr>
      <w:bookmarkStart w:id="5" w:name="_Ref416688652"/>
      <w:proofErr w:type="gramStart"/>
      <w:r w:rsidRPr="009B696E">
        <w:rPr>
          <w:sz w:val="22"/>
          <w:lang w:val="en-US"/>
        </w:rPr>
        <w:t xml:space="preserve">Table </w:t>
      </w:r>
      <w:r w:rsidRPr="009B696E">
        <w:rPr>
          <w:sz w:val="22"/>
        </w:rPr>
        <w:fldChar w:fldCharType="begin"/>
      </w:r>
      <w:r w:rsidRPr="009B696E">
        <w:rPr>
          <w:sz w:val="22"/>
          <w:lang w:val="en-US"/>
        </w:rPr>
        <w:instrText xml:space="preserve"> SEQ Table \* ARABIC </w:instrText>
      </w:r>
      <w:r w:rsidRPr="009B696E">
        <w:rPr>
          <w:sz w:val="22"/>
        </w:rPr>
        <w:fldChar w:fldCharType="separate"/>
      </w:r>
      <w:r w:rsidRPr="009B696E">
        <w:rPr>
          <w:noProof/>
          <w:sz w:val="22"/>
          <w:lang w:val="en-US"/>
        </w:rPr>
        <w:t>2</w:t>
      </w:r>
      <w:r w:rsidRPr="009B696E">
        <w:rPr>
          <w:sz w:val="22"/>
        </w:rPr>
        <w:fldChar w:fldCharType="end"/>
      </w:r>
      <w:bookmarkEnd w:id="5"/>
      <w:r w:rsidRPr="009B696E">
        <w:rPr>
          <w:sz w:val="22"/>
          <w:lang w:val="en-US"/>
        </w:rPr>
        <w:t>: Parameter values used for initial simulation</w:t>
      </w:r>
      <w:r>
        <w:rPr>
          <w:sz w:val="22"/>
          <w:lang w:val="en-US"/>
        </w:rPr>
        <w:t>s</w:t>
      </w:r>
      <w:r w:rsidRPr="009B696E">
        <w:rPr>
          <w:sz w:val="22"/>
          <w:lang w:val="en-US"/>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1377"/>
      </w:tblGrid>
      <w:tr w:rsidR="003F0A6C" w:rsidRPr="001F0B40" w:rsidTr="00676322">
        <w:trPr>
          <w:trHeight w:val="240"/>
          <w:jc w:val="center"/>
        </w:trPr>
        <w:tc>
          <w:tcPr>
            <w:tcW w:w="1512" w:type="dxa"/>
            <w:tcBorders>
              <w:bottom w:val="nil"/>
            </w:tcBorders>
            <w:vAlign w:val="center"/>
          </w:tcPr>
          <w:p w:rsidR="003F0A6C" w:rsidRPr="001F0B40" w:rsidRDefault="003F0A6C" w:rsidP="00676322">
            <w:pPr>
              <w:pStyle w:val="TAH"/>
              <w:rPr>
                <w:rFonts w:eastAsia="?? ??" w:cs="v5.0.0"/>
              </w:rPr>
            </w:pPr>
            <w:r w:rsidRPr="001F0B40">
              <w:rPr>
                <w:rFonts w:eastAsia="?? ??" w:cs="v5.0.0"/>
              </w:rPr>
              <w:t>Parameter</w:t>
            </w:r>
          </w:p>
        </w:tc>
        <w:tc>
          <w:tcPr>
            <w:tcW w:w="1377" w:type="dxa"/>
            <w:tcBorders>
              <w:bottom w:val="nil"/>
            </w:tcBorders>
            <w:vAlign w:val="center"/>
          </w:tcPr>
          <w:p w:rsidR="003F0A6C" w:rsidRPr="001F0B40" w:rsidRDefault="003F0A6C" w:rsidP="00676322">
            <w:pPr>
              <w:pStyle w:val="TAH"/>
              <w:rPr>
                <w:rFonts w:eastAsia="?? ??" w:cs="v5.0.0"/>
              </w:rPr>
            </w:pPr>
            <w:r w:rsidRPr="001F0B40">
              <w:rPr>
                <w:rFonts w:cs="v5.0.0"/>
              </w:rPr>
              <w:t>Value</w:t>
            </w:r>
          </w:p>
        </w:tc>
      </w:tr>
      <w:tr w:rsidR="003F0A6C" w:rsidRPr="001F0B40" w:rsidTr="00676322">
        <w:trPr>
          <w:cantSplit/>
          <w:trHeight w:val="70"/>
          <w:jc w:val="center"/>
        </w:trPr>
        <w:tc>
          <w:tcPr>
            <w:tcW w:w="1512" w:type="dxa"/>
            <w:vAlign w:val="center"/>
          </w:tcPr>
          <w:p w:rsidR="003F0A6C" w:rsidRPr="001F0B40" w:rsidRDefault="003F0A6C" w:rsidP="00676322">
            <w:pPr>
              <w:pStyle w:val="TAC"/>
              <w:rPr>
                <w:rFonts w:cs="v5.0.0"/>
              </w:rPr>
            </w:pPr>
            <w:r w:rsidRPr="001F0B40">
              <w:rPr>
                <w:rFonts w:cs="Arial"/>
                <w:position w:val="-10"/>
              </w:rPr>
              <w:object w:dxaOrig="300" w:dyaOrig="320">
                <v:shape id="_x0000_i1029" type="#_x0000_t75" style="width:16.85pt;height:17.75pt" o:ole="">
                  <v:imagedata r:id="rId10" o:title=""/>
                </v:shape>
                <o:OLEObject Type="Embed" ProgID="Equation.3" ShapeID="_x0000_i1029" DrawAspect="Content" ObjectID="_1490470337" r:id="rId18"/>
              </w:object>
            </w:r>
          </w:p>
        </w:tc>
        <w:tc>
          <w:tcPr>
            <w:tcW w:w="1377" w:type="dxa"/>
            <w:vAlign w:val="center"/>
          </w:tcPr>
          <w:p w:rsidR="003F0A6C" w:rsidRPr="001F0B40" w:rsidRDefault="003F0A6C" w:rsidP="00676322">
            <w:pPr>
              <w:pStyle w:val="TAC"/>
              <w:rPr>
                <w:rFonts w:eastAsia="?? ??" w:cs="v5.0.0"/>
              </w:rPr>
            </w:pPr>
            <w:r w:rsidRPr="001F0B40">
              <w:rPr>
                <w:rFonts w:eastAsia="?? ??" w:cs="v5.0.0"/>
              </w:rPr>
              <w:t>300 m</w:t>
            </w:r>
          </w:p>
        </w:tc>
      </w:tr>
      <w:tr w:rsidR="003F0A6C" w:rsidRPr="001F0B40" w:rsidTr="00676322">
        <w:trPr>
          <w:cantSplit/>
          <w:trHeight w:val="70"/>
          <w:jc w:val="center"/>
        </w:trPr>
        <w:tc>
          <w:tcPr>
            <w:tcW w:w="1512" w:type="dxa"/>
            <w:vAlign w:val="center"/>
          </w:tcPr>
          <w:p w:rsidR="003F0A6C" w:rsidRPr="001F0B40" w:rsidRDefault="003F0A6C" w:rsidP="00676322">
            <w:pPr>
              <w:pStyle w:val="TAC"/>
              <w:rPr>
                <w:rFonts w:cs="Arial"/>
              </w:rPr>
            </w:pPr>
            <w:r w:rsidRPr="001F0B40">
              <w:rPr>
                <w:rFonts w:cs="Arial"/>
                <w:position w:val="-10"/>
              </w:rPr>
              <w:object w:dxaOrig="460" w:dyaOrig="300">
                <v:shape id="_x0000_i1030" type="#_x0000_t75" style="width:26.65pt;height:16.85pt" o:ole="">
                  <v:imagedata r:id="rId12" o:title=""/>
                </v:shape>
                <o:OLEObject Type="Embed" ProgID="Equation.3" ShapeID="_x0000_i1030" DrawAspect="Content" ObjectID="_1490470338" r:id="rId19"/>
              </w:object>
            </w:r>
          </w:p>
        </w:tc>
        <w:tc>
          <w:tcPr>
            <w:tcW w:w="1377" w:type="dxa"/>
            <w:vAlign w:val="center"/>
          </w:tcPr>
          <w:p w:rsidR="003F0A6C" w:rsidRPr="001F0B40" w:rsidRDefault="003F0A6C" w:rsidP="00676322">
            <w:pPr>
              <w:pStyle w:val="TAC"/>
              <w:rPr>
                <w:rFonts w:eastAsia="?? ??" w:cs="v5.0.0"/>
              </w:rPr>
            </w:pPr>
            <w:r w:rsidRPr="001F0B40">
              <w:rPr>
                <w:rFonts w:eastAsia="?? ??" w:cs="v5.0.0"/>
              </w:rPr>
              <w:t>2 m</w:t>
            </w:r>
          </w:p>
        </w:tc>
      </w:tr>
      <w:tr w:rsidR="003F0A6C" w:rsidRPr="001F0B40" w:rsidTr="00676322">
        <w:trPr>
          <w:cantSplit/>
          <w:trHeight w:val="70"/>
          <w:jc w:val="center"/>
        </w:trPr>
        <w:tc>
          <w:tcPr>
            <w:tcW w:w="1512" w:type="dxa"/>
            <w:vAlign w:val="center"/>
          </w:tcPr>
          <w:p w:rsidR="003F0A6C" w:rsidRPr="001F0B40" w:rsidRDefault="003F0A6C" w:rsidP="00676322">
            <w:pPr>
              <w:pStyle w:val="TAC"/>
              <w:rPr>
                <w:rFonts w:cs="Arial"/>
              </w:rPr>
            </w:pPr>
            <w:r w:rsidRPr="001F0B40">
              <w:rPr>
                <w:rFonts w:cs="Arial"/>
                <w:snapToGrid w:val="0"/>
                <w:position w:val="-6"/>
                <w:szCs w:val="21"/>
              </w:rPr>
              <w:object w:dxaOrig="160" w:dyaOrig="200">
                <v:shape id="_x0000_i1031" type="#_x0000_t75" style="width:9.35pt;height:10.75pt" o:ole="">
                  <v:imagedata r:id="rId14" o:title=""/>
                </v:shape>
                <o:OLEObject Type="Embed" ProgID="Equation.3" ShapeID="_x0000_i1031" DrawAspect="Content" ObjectID="_1490470339" r:id="rId20"/>
              </w:object>
            </w:r>
          </w:p>
        </w:tc>
        <w:tc>
          <w:tcPr>
            <w:tcW w:w="1377" w:type="dxa"/>
            <w:vAlign w:val="center"/>
          </w:tcPr>
          <w:p w:rsidR="003F0A6C" w:rsidRPr="001F0B40" w:rsidRDefault="003F0A6C" w:rsidP="00676322">
            <w:pPr>
              <w:pStyle w:val="TAC"/>
              <w:rPr>
                <w:rFonts w:eastAsia="?? ??" w:cs="v5.0.0"/>
              </w:rPr>
            </w:pPr>
            <w:r>
              <w:rPr>
                <w:rFonts w:eastAsia="?? ??" w:cs="v5.0.0"/>
              </w:rPr>
              <w:t>30</w:t>
            </w:r>
            <w:r w:rsidRPr="001F0B40">
              <w:rPr>
                <w:rFonts w:eastAsia="?? ??" w:cs="v5.0.0"/>
              </w:rPr>
              <w:t>0 km/h</w:t>
            </w:r>
          </w:p>
        </w:tc>
      </w:tr>
      <w:tr w:rsidR="003F0A6C" w:rsidRPr="001F0B40" w:rsidTr="00676322">
        <w:trPr>
          <w:cantSplit/>
          <w:trHeight w:val="70"/>
          <w:jc w:val="center"/>
        </w:trPr>
        <w:tc>
          <w:tcPr>
            <w:tcW w:w="1512" w:type="dxa"/>
            <w:vAlign w:val="center"/>
          </w:tcPr>
          <w:p w:rsidR="003F0A6C" w:rsidRPr="001F0B40" w:rsidRDefault="003F0A6C" w:rsidP="00676322">
            <w:pPr>
              <w:pStyle w:val="TAC"/>
              <w:rPr>
                <w:rFonts w:cs="Arial"/>
              </w:rPr>
            </w:pPr>
            <w:r w:rsidRPr="001F0B40">
              <w:rPr>
                <w:rFonts w:cs="Arial"/>
                <w:snapToGrid w:val="0"/>
                <w:position w:val="-10"/>
                <w:szCs w:val="21"/>
              </w:rPr>
              <w:object w:dxaOrig="279" w:dyaOrig="300">
                <v:shape id="_x0000_i1032" type="#_x0000_t75" style="width:16.35pt;height:16.85pt" o:ole="">
                  <v:imagedata r:id="rId16" o:title=""/>
                </v:shape>
                <o:OLEObject Type="Embed" ProgID="Equation.3" ShapeID="_x0000_i1032" DrawAspect="Content" ObjectID="_1490470340" r:id="rId21"/>
              </w:object>
            </w:r>
          </w:p>
        </w:tc>
        <w:tc>
          <w:tcPr>
            <w:tcW w:w="1377" w:type="dxa"/>
            <w:vAlign w:val="center"/>
          </w:tcPr>
          <w:p w:rsidR="003F0A6C" w:rsidRPr="001F0B40" w:rsidRDefault="003F0A6C" w:rsidP="00676322">
            <w:pPr>
              <w:pStyle w:val="TAC"/>
              <w:rPr>
                <w:rFonts w:eastAsia="?? ??" w:cs="v5.0.0"/>
              </w:rPr>
            </w:pPr>
            <w:r w:rsidRPr="001F0B40">
              <w:rPr>
                <w:rFonts w:eastAsia="?? ??" w:cs="v5.0.0"/>
              </w:rPr>
              <w:t>750 Hz</w:t>
            </w:r>
          </w:p>
        </w:tc>
      </w:tr>
    </w:tbl>
    <w:p w:rsidR="00D208DA" w:rsidRDefault="00D208DA" w:rsidP="00D208DA"/>
    <w:p w:rsidR="009F5EEB" w:rsidRDefault="009F5EEB" w:rsidP="009F5EEB">
      <w:pPr>
        <w:keepNext/>
      </w:pPr>
      <w:r>
        <w:rPr>
          <w:noProof/>
          <w:lang w:val="en-US"/>
        </w:rPr>
        <w:drawing>
          <wp:inline distT="0" distB="0" distL="0" distR="0" wp14:anchorId="3BE5FF0A" wp14:editId="01760026">
            <wp:extent cx="6120765" cy="43046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st_new_wAWGN.png"/>
                    <pic:cNvPicPr/>
                  </pic:nvPicPr>
                  <pic:blipFill>
                    <a:blip r:embed="rId22">
                      <a:extLst>
                        <a:ext uri="{28A0092B-C50C-407E-A947-70E740481C1C}">
                          <a14:useLocalDpi xmlns:a14="http://schemas.microsoft.com/office/drawing/2010/main" val="0"/>
                        </a:ext>
                      </a:extLst>
                    </a:blip>
                    <a:stretch>
                      <a:fillRect/>
                    </a:stretch>
                  </pic:blipFill>
                  <pic:spPr>
                    <a:xfrm>
                      <a:off x="0" y="0"/>
                      <a:ext cx="6120765" cy="4304665"/>
                    </a:xfrm>
                    <a:prstGeom prst="rect">
                      <a:avLst/>
                    </a:prstGeom>
                  </pic:spPr>
                </pic:pic>
              </a:graphicData>
            </a:graphic>
          </wp:inline>
        </w:drawing>
      </w:r>
    </w:p>
    <w:p w:rsidR="009F5EEB" w:rsidRPr="00247F8E" w:rsidRDefault="009F5EEB" w:rsidP="009F5EEB">
      <w:pPr>
        <w:pStyle w:val="Caption"/>
        <w:rPr>
          <w:sz w:val="22"/>
          <w:lang w:val="en-US"/>
        </w:rPr>
      </w:pPr>
      <w:bookmarkStart w:id="6" w:name="_Ref416689214"/>
      <w:r w:rsidRPr="009E4D68">
        <w:rPr>
          <w:sz w:val="22"/>
          <w:lang w:val="en-US"/>
        </w:rPr>
        <w:t xml:space="preserve">Figure </w:t>
      </w:r>
      <w:r w:rsidRPr="009E4D68">
        <w:rPr>
          <w:sz w:val="22"/>
        </w:rPr>
        <w:fldChar w:fldCharType="begin"/>
      </w:r>
      <w:r w:rsidRPr="009E4D68">
        <w:rPr>
          <w:sz w:val="22"/>
          <w:lang w:val="en-US"/>
        </w:rPr>
        <w:instrText xml:space="preserve"> SEQ Figure \* ARABIC </w:instrText>
      </w:r>
      <w:r w:rsidRPr="009E4D68">
        <w:rPr>
          <w:sz w:val="22"/>
        </w:rPr>
        <w:fldChar w:fldCharType="separate"/>
      </w:r>
      <w:r w:rsidRPr="009E4D68">
        <w:rPr>
          <w:noProof/>
          <w:sz w:val="22"/>
          <w:lang w:val="en-US"/>
        </w:rPr>
        <w:t>2</w:t>
      </w:r>
      <w:r w:rsidRPr="009E4D68">
        <w:rPr>
          <w:sz w:val="22"/>
        </w:rPr>
        <w:fldChar w:fldCharType="end"/>
      </w:r>
      <w:bookmarkEnd w:id="6"/>
      <w:r w:rsidRPr="009E4D68">
        <w:rPr>
          <w:sz w:val="22"/>
          <w:lang w:val="en-US"/>
        </w:rPr>
        <w:t xml:space="preserve">: Throughput for new HST model compared to AWGN. </w:t>
      </w:r>
      <w:r w:rsidRPr="00247F8E">
        <w:rPr>
          <w:sz w:val="22"/>
          <w:lang w:val="en-US"/>
        </w:rPr>
        <w:t xml:space="preserve">Bandwidth 3MHz, 1 </w:t>
      </w:r>
      <w:proofErr w:type="spellStart"/>
      <w:proofErr w:type="gramStart"/>
      <w:r w:rsidRPr="00247F8E">
        <w:rPr>
          <w:sz w:val="22"/>
          <w:lang w:val="en-US"/>
        </w:rPr>
        <w:t>Tx</w:t>
      </w:r>
      <w:proofErr w:type="spellEnd"/>
      <w:proofErr w:type="gramEnd"/>
      <w:r w:rsidRPr="00247F8E">
        <w:rPr>
          <w:sz w:val="22"/>
          <w:lang w:val="en-US"/>
        </w:rPr>
        <w:t xml:space="preserve"> port, 2 Rx.</w:t>
      </w:r>
    </w:p>
    <w:p w:rsidR="009F5EEB" w:rsidRPr="001A4EBC" w:rsidRDefault="009F5EEB" w:rsidP="00D208DA">
      <w:pPr>
        <w:rPr>
          <w:sz w:val="22"/>
          <w:szCs w:val="22"/>
        </w:rPr>
      </w:pPr>
    </w:p>
    <w:p w:rsidR="001A4EBC" w:rsidRDefault="001A4EBC" w:rsidP="000057CA">
      <w:pPr>
        <w:jc w:val="both"/>
        <w:rPr>
          <w:sz w:val="22"/>
        </w:rPr>
      </w:pPr>
      <w:r w:rsidRPr="001A4EBC">
        <w:rPr>
          <w:sz w:val="22"/>
          <w:szCs w:val="22"/>
        </w:rPr>
        <w:t xml:space="preserve">The results indicate that </w:t>
      </w:r>
      <w:r>
        <w:rPr>
          <w:sz w:val="22"/>
          <w:szCs w:val="22"/>
        </w:rPr>
        <w:t>the losses with respect to the maximum throughput (the AWGN curves) are bigger than when using the legacy HST model.</w:t>
      </w:r>
      <w:r w:rsidR="000057CA">
        <w:rPr>
          <w:sz w:val="22"/>
          <w:szCs w:val="22"/>
        </w:rPr>
        <w:t xml:space="preserve"> This is not a surprise since for this new HST model the SIR fluctuates from infinity at </w:t>
      </w:r>
      <m:oMath>
        <m:r>
          <w:rPr>
            <w:rFonts w:ascii="Cambria Math" w:hAnsi="Cambria Math"/>
            <w:sz w:val="22"/>
          </w:rPr>
          <m:t>m∙</m:t>
        </m:r>
        <m:sSub>
          <m:sSubPr>
            <m:ctrlPr>
              <w:rPr>
                <w:rFonts w:ascii="Cambria Math" w:hAnsi="Cambria Math"/>
                <w:i/>
                <w:sz w:val="22"/>
              </w:rPr>
            </m:ctrlPr>
          </m:sSubPr>
          <m:e>
            <m:r>
              <w:rPr>
                <w:rFonts w:ascii="Cambria Math" w:hAnsi="Cambria Math"/>
                <w:sz w:val="22"/>
              </w:rPr>
              <m:t>D</m:t>
            </m:r>
          </m:e>
          <m:sub>
            <m:r>
              <w:rPr>
                <w:rFonts w:ascii="Cambria Math" w:hAnsi="Cambria Math"/>
                <w:sz w:val="22"/>
              </w:rPr>
              <m:t>s</m:t>
            </m:r>
          </m:sub>
        </m:sSub>
      </m:oMath>
      <w:r>
        <w:rPr>
          <w:sz w:val="22"/>
          <w:szCs w:val="22"/>
        </w:rPr>
        <w:t xml:space="preserve">  </w:t>
      </w:r>
      <w:r w:rsidR="000057CA">
        <w:rPr>
          <w:sz w:val="22"/>
          <w:szCs w:val="22"/>
        </w:rPr>
        <w:t xml:space="preserve">to a low value </w:t>
      </w:r>
      <w:proofErr w:type="gramStart"/>
      <w:r w:rsidR="000057CA">
        <w:rPr>
          <w:sz w:val="22"/>
          <w:szCs w:val="22"/>
        </w:rPr>
        <w:t>at</w:t>
      </w:r>
      <w:r>
        <w:rPr>
          <w:sz w:val="22"/>
          <w:szCs w:val="22"/>
        </w:rPr>
        <w:t xml:space="preserve"> </w:t>
      </w:r>
      <w:proofErr w:type="gramEnd"/>
      <m:oMath>
        <m:r>
          <w:rPr>
            <w:rFonts w:ascii="Cambria Math" w:hAnsi="Cambria Math"/>
            <w:sz w:val="22"/>
            <w:szCs w:val="22"/>
          </w:rPr>
          <m:t>(2</m:t>
        </m:r>
        <m:r>
          <w:rPr>
            <w:rFonts w:ascii="Cambria Math" w:hAnsi="Cambria Math"/>
            <w:sz w:val="22"/>
          </w:rPr>
          <m:t>m+1)∙</m:t>
        </m:r>
        <m:sSub>
          <m:sSubPr>
            <m:ctrlPr>
              <w:rPr>
                <w:rFonts w:ascii="Cambria Math" w:hAnsi="Cambria Math"/>
                <w:i/>
                <w:sz w:val="22"/>
              </w:rPr>
            </m:ctrlPr>
          </m:sSubPr>
          <m:e>
            <m:r>
              <w:rPr>
                <w:rFonts w:ascii="Cambria Math" w:hAnsi="Cambria Math"/>
                <w:sz w:val="22"/>
              </w:rPr>
              <m:t>D</m:t>
            </m:r>
          </m:e>
          <m:sub>
            <m:r>
              <w:rPr>
                <w:rFonts w:ascii="Cambria Math" w:hAnsi="Cambria Math"/>
                <w:sz w:val="22"/>
              </w:rPr>
              <m:t>s</m:t>
            </m:r>
          </m:sub>
        </m:sSub>
        <m:r>
          <w:rPr>
            <w:rFonts w:ascii="Cambria Math" w:hAnsi="Cambria Math"/>
            <w:sz w:val="22"/>
          </w:rPr>
          <m:t>/2</m:t>
        </m:r>
      </m:oMath>
      <w:r w:rsidR="000057CA">
        <w:rPr>
          <w:sz w:val="22"/>
        </w:rPr>
        <w:t>. How low depends on how much of the two paths add up constructively, and how much interference is cause by leakage when the mutual frequency offset is 10% of the subcarrier spacing (</w:t>
      </w:r>
      <m:oMath>
        <m:r>
          <w:rPr>
            <w:rFonts w:ascii="Cambria Math" w:hAnsi="Cambria Math"/>
            <w:sz w:val="22"/>
          </w:rPr>
          <m:t>2</m:t>
        </m:r>
        <m:sSub>
          <m:sSubPr>
            <m:ctrlPr>
              <w:rPr>
                <w:rFonts w:ascii="Cambria Math" w:hAnsi="Cambria Math"/>
                <w:i/>
                <w:sz w:val="22"/>
              </w:rPr>
            </m:ctrlPr>
          </m:sSubPr>
          <m:e>
            <m:r>
              <w:rPr>
                <w:rFonts w:ascii="Cambria Math" w:hAnsi="Cambria Math"/>
                <w:sz w:val="22"/>
              </w:rPr>
              <m:t>f</m:t>
            </m:r>
          </m:e>
          <m:sub>
            <m:r>
              <w:rPr>
                <w:rFonts w:ascii="Cambria Math" w:hAnsi="Cambria Math"/>
                <w:sz w:val="22"/>
              </w:rPr>
              <m:t>d</m:t>
            </m:r>
          </m:sub>
        </m:sSub>
      </m:oMath>
      <w:r w:rsidR="000057CA">
        <w:rPr>
          <w:sz w:val="22"/>
        </w:rPr>
        <w:t xml:space="preserve">). In the legacy HST model it is only the frequency tracking at the </w:t>
      </w:r>
      <w:r w:rsidR="000057CA">
        <w:rPr>
          <w:sz w:val="22"/>
        </w:rPr>
        <w:lastRenderedPageBreak/>
        <w:t xml:space="preserve">switching between negative and positive Doppler shifts that degrades </w:t>
      </w:r>
      <w:r w:rsidR="00604EE1">
        <w:rPr>
          <w:sz w:val="22"/>
        </w:rPr>
        <w:t xml:space="preserve">the performance of the receiver, and this is a relatively short time compared to the time in the new HST model that the UE is in unfavourable SINR. </w:t>
      </w:r>
      <w:r w:rsidR="002106DB">
        <w:rPr>
          <w:sz w:val="22"/>
        </w:rPr>
        <w:t xml:space="preserve">Additionally the AFC is exercised at a point in time when the SINR is at its lowest value, making the frequency tracking less accurate. </w:t>
      </w:r>
      <w:r w:rsidR="00604EE1">
        <w:rPr>
          <w:sz w:val="22"/>
        </w:rPr>
        <w:t>Hence a lower throughput is to be expected when at high SNR than for the legacy HST model.</w:t>
      </w:r>
    </w:p>
    <w:p w:rsidR="000057CA" w:rsidRPr="002106DB" w:rsidRDefault="002106DB" w:rsidP="002106DB">
      <w:pPr>
        <w:jc w:val="both"/>
        <w:rPr>
          <w:sz w:val="22"/>
        </w:rPr>
      </w:pPr>
      <w:r>
        <w:rPr>
          <w:sz w:val="22"/>
        </w:rPr>
        <w:t>Our view is that this new model accurately captures the challenges the UE is subjected to in this new deployment scenario.</w:t>
      </w:r>
    </w:p>
    <w:p w:rsidR="00D208DA" w:rsidRDefault="00D208DA" w:rsidP="00D208DA">
      <w:pPr>
        <w:pStyle w:val="Heading1"/>
        <w:rPr>
          <w:sz w:val="32"/>
        </w:rPr>
      </w:pPr>
      <w:r>
        <w:rPr>
          <w:sz w:val="32"/>
        </w:rPr>
        <w:t>Conclusions</w:t>
      </w:r>
    </w:p>
    <w:p w:rsidR="00524FF1" w:rsidRDefault="009E4D68" w:rsidP="006B2BCB">
      <w:pPr>
        <w:jc w:val="both"/>
        <w:rPr>
          <w:sz w:val="22"/>
          <w:szCs w:val="22"/>
        </w:rPr>
      </w:pPr>
      <w:r>
        <w:rPr>
          <w:sz w:val="22"/>
          <w:szCs w:val="22"/>
        </w:rPr>
        <w:t>We have proposed a new HST model for the deployment scenario where a cell consists of multiple RRHs along the railroad track. The model takes into account the challenges a UE experiences when receiving two paths with opposite Doppler shifts and with time delays and attenuation that depends on distance between the UE and each respective RRH.</w:t>
      </w:r>
    </w:p>
    <w:p w:rsidR="009E4D68" w:rsidRDefault="009E4D68" w:rsidP="006B2BCB">
      <w:pPr>
        <w:jc w:val="both"/>
        <w:rPr>
          <w:sz w:val="22"/>
          <w:szCs w:val="22"/>
        </w:rPr>
      </w:pPr>
      <w:r>
        <w:rPr>
          <w:sz w:val="22"/>
          <w:szCs w:val="22"/>
        </w:rPr>
        <w:t>Simulations indicate that the performance, when using this new model, is worse than when e.g. using the legacy HST model, but this is expected since the UE is in unfavourable SINR a larger fraction of the time than in the legacy model.</w:t>
      </w:r>
    </w:p>
    <w:p w:rsidR="002106DB" w:rsidRDefault="002106DB" w:rsidP="006B2BCB">
      <w:pPr>
        <w:jc w:val="both"/>
        <w:rPr>
          <w:sz w:val="22"/>
          <w:szCs w:val="22"/>
        </w:rPr>
      </w:pPr>
      <w:r>
        <w:rPr>
          <w:sz w:val="22"/>
          <w:szCs w:val="22"/>
        </w:rPr>
        <w:t>Our view is that this model accurately captures the challenges a UE is subjected to in the new HST deployment scenario. Comments, proposals and discussions are welcomed.</w:t>
      </w:r>
    </w:p>
    <w:p w:rsidR="00077BC5" w:rsidRPr="009B696E" w:rsidRDefault="00D80957" w:rsidP="009B696E">
      <w:pPr>
        <w:pStyle w:val="Heading1"/>
        <w:rPr>
          <w:sz w:val="32"/>
        </w:rPr>
      </w:pPr>
      <w:r w:rsidRPr="002A66CF">
        <w:rPr>
          <w:sz w:val="32"/>
        </w:rPr>
        <w:t>References</w:t>
      </w:r>
      <w:bookmarkStart w:id="7" w:name="_Ref395522725"/>
      <w:bookmarkStart w:id="8" w:name="_Ref352788308"/>
      <w:bookmarkStart w:id="9" w:name="_Ref324432218"/>
      <w:bookmarkStart w:id="10" w:name="_Ref371199127"/>
      <w:bookmarkEnd w:id="0"/>
      <w:bookmarkEnd w:id="1"/>
    </w:p>
    <w:p w:rsidR="009E4D68" w:rsidRDefault="009E4D68" w:rsidP="003F45B5">
      <w:pPr>
        <w:numPr>
          <w:ilvl w:val="0"/>
          <w:numId w:val="9"/>
        </w:numPr>
        <w:tabs>
          <w:tab w:val="left" w:pos="851"/>
        </w:tabs>
        <w:rPr>
          <w:rFonts w:ascii="Arial" w:hAnsi="Arial" w:cs="Arial"/>
          <w:sz w:val="22"/>
          <w:szCs w:val="22"/>
        </w:rPr>
      </w:pPr>
      <w:bookmarkStart w:id="11" w:name="_Ref416691865"/>
      <w:r>
        <w:rPr>
          <w:rFonts w:ascii="Arial" w:hAnsi="Arial" w:cs="Arial"/>
          <w:sz w:val="22"/>
          <w:szCs w:val="22"/>
        </w:rPr>
        <w:t>3GPP TS 36.101</w:t>
      </w:r>
      <w:bookmarkEnd w:id="11"/>
    </w:p>
    <w:bookmarkEnd w:id="7"/>
    <w:p w:rsidR="00CD5942" w:rsidRDefault="00CD5942" w:rsidP="009E4D68">
      <w:pPr>
        <w:tabs>
          <w:tab w:val="left" w:pos="851"/>
        </w:tabs>
        <w:rPr>
          <w:sz w:val="22"/>
          <w:szCs w:val="22"/>
        </w:rPr>
      </w:pPr>
    </w:p>
    <w:bookmarkEnd w:id="8"/>
    <w:bookmarkEnd w:id="9"/>
    <w:bookmarkEnd w:id="10"/>
    <w:p w:rsidR="00483B93" w:rsidRPr="00483B93" w:rsidRDefault="00483B93" w:rsidP="00483B93">
      <w:pPr>
        <w:tabs>
          <w:tab w:val="left" w:pos="851"/>
        </w:tabs>
        <w:ind w:left="360"/>
        <w:rPr>
          <w:sz w:val="22"/>
          <w:szCs w:val="22"/>
        </w:rPr>
      </w:pPr>
    </w:p>
    <w:sectPr w:rsidR="00483B93" w:rsidRPr="00483B93" w:rsidSect="00D04AFA">
      <w:footerReference w:type="even" r:id="rId23"/>
      <w:footerReference w:type="default" r:id="rId24"/>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A58" w:rsidRDefault="00D96A58">
      <w:r>
        <w:separator/>
      </w:r>
    </w:p>
  </w:endnote>
  <w:endnote w:type="continuationSeparator" w:id="0">
    <w:p w:rsidR="00D96A58" w:rsidRDefault="00D96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22" w:rsidRDefault="0067632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76322" w:rsidRDefault="006763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22" w:rsidRDefault="0067632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52CFD">
      <w:rPr>
        <w:rStyle w:val="PageNumber"/>
        <w:noProof/>
      </w:rPr>
      <w:t>5</w:t>
    </w:r>
    <w:r>
      <w:rPr>
        <w:rStyle w:val="PageNumber"/>
      </w:rPr>
      <w:fldChar w:fldCharType="end"/>
    </w:r>
  </w:p>
  <w:p w:rsidR="00676322" w:rsidRDefault="006763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A58" w:rsidRDefault="00D96A58">
      <w:r>
        <w:separator/>
      </w:r>
    </w:p>
  </w:footnote>
  <w:footnote w:type="continuationSeparator" w:id="0">
    <w:p w:rsidR="00D96A58" w:rsidRDefault="00D96A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11">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14">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18">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FA66E3"/>
    <w:multiLevelType w:val="hybridMultilevel"/>
    <w:tmpl w:val="C62AF704"/>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2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2"/>
  </w:num>
  <w:num w:numId="3">
    <w:abstractNumId w:val="21"/>
  </w:num>
  <w:num w:numId="4">
    <w:abstractNumId w:val="8"/>
  </w:num>
  <w:num w:numId="5">
    <w:abstractNumId w:val="11"/>
  </w:num>
  <w:num w:numId="6">
    <w:abstractNumId w:val="1"/>
  </w:num>
  <w:num w:numId="7">
    <w:abstractNumId w:val="0"/>
  </w:num>
  <w:num w:numId="8">
    <w:abstractNumId w:val="23"/>
  </w:num>
  <w:num w:numId="9">
    <w:abstractNumId w:val="15"/>
  </w:num>
  <w:num w:numId="10">
    <w:abstractNumId w:val="7"/>
  </w:num>
  <w:num w:numId="11">
    <w:abstractNumId w:val="5"/>
  </w:num>
  <w:num w:numId="12">
    <w:abstractNumId w:val="10"/>
  </w:num>
  <w:num w:numId="13">
    <w:abstractNumId w:val="2"/>
  </w:num>
  <w:num w:numId="14">
    <w:abstractNumId w:val="13"/>
  </w:num>
  <w:num w:numId="15">
    <w:abstractNumId w:val="4"/>
  </w:num>
  <w:num w:numId="16">
    <w:abstractNumId w:val="6"/>
  </w:num>
  <w:num w:numId="17">
    <w:abstractNumId w:val="14"/>
  </w:num>
  <w:num w:numId="18">
    <w:abstractNumId w:val="9"/>
  </w:num>
  <w:num w:numId="19">
    <w:abstractNumId w:val="18"/>
  </w:num>
  <w:num w:numId="20">
    <w:abstractNumId w:val="3"/>
  </w:num>
  <w:num w:numId="21">
    <w:abstractNumId w:val="17"/>
  </w:num>
  <w:num w:numId="22">
    <w:abstractNumId w:val="20"/>
  </w:num>
  <w:num w:numId="23">
    <w:abstractNumId w:val="12"/>
  </w:num>
  <w:num w:numId="24">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467"/>
    <w:rsid w:val="00000D1C"/>
    <w:rsid w:val="00000F57"/>
    <w:rsid w:val="0000223E"/>
    <w:rsid w:val="0000311A"/>
    <w:rsid w:val="000036BB"/>
    <w:rsid w:val="000040C9"/>
    <w:rsid w:val="00004A77"/>
    <w:rsid w:val="00004D7D"/>
    <w:rsid w:val="00004F8E"/>
    <w:rsid w:val="00005313"/>
    <w:rsid w:val="000054B2"/>
    <w:rsid w:val="000057CA"/>
    <w:rsid w:val="00005E2A"/>
    <w:rsid w:val="0000741B"/>
    <w:rsid w:val="000103F2"/>
    <w:rsid w:val="000118B2"/>
    <w:rsid w:val="00012931"/>
    <w:rsid w:val="00012CF0"/>
    <w:rsid w:val="0001351C"/>
    <w:rsid w:val="00014C5F"/>
    <w:rsid w:val="0001579B"/>
    <w:rsid w:val="0001686B"/>
    <w:rsid w:val="00017F08"/>
    <w:rsid w:val="00022E4A"/>
    <w:rsid w:val="00023187"/>
    <w:rsid w:val="00023D9A"/>
    <w:rsid w:val="00024AF4"/>
    <w:rsid w:val="00024CBB"/>
    <w:rsid w:val="00025EB1"/>
    <w:rsid w:val="00026106"/>
    <w:rsid w:val="000271F2"/>
    <w:rsid w:val="00027D17"/>
    <w:rsid w:val="00030043"/>
    <w:rsid w:val="000309F5"/>
    <w:rsid w:val="00030F8E"/>
    <w:rsid w:val="00031506"/>
    <w:rsid w:val="00031B09"/>
    <w:rsid w:val="00034007"/>
    <w:rsid w:val="000347CF"/>
    <w:rsid w:val="00034E6E"/>
    <w:rsid w:val="00034E94"/>
    <w:rsid w:val="00035D07"/>
    <w:rsid w:val="00037F61"/>
    <w:rsid w:val="000404CA"/>
    <w:rsid w:val="00040C9A"/>
    <w:rsid w:val="00041014"/>
    <w:rsid w:val="000418DA"/>
    <w:rsid w:val="00041E49"/>
    <w:rsid w:val="00042837"/>
    <w:rsid w:val="0004425A"/>
    <w:rsid w:val="000451B2"/>
    <w:rsid w:val="00046883"/>
    <w:rsid w:val="00047819"/>
    <w:rsid w:val="00047B7C"/>
    <w:rsid w:val="00051BC5"/>
    <w:rsid w:val="00052455"/>
    <w:rsid w:val="00052B1B"/>
    <w:rsid w:val="00052F10"/>
    <w:rsid w:val="00054511"/>
    <w:rsid w:val="000546F8"/>
    <w:rsid w:val="00054D3E"/>
    <w:rsid w:val="0005511E"/>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C41"/>
    <w:rsid w:val="00064EFD"/>
    <w:rsid w:val="00066D93"/>
    <w:rsid w:val="00067405"/>
    <w:rsid w:val="000675E8"/>
    <w:rsid w:val="00070911"/>
    <w:rsid w:val="00070B4E"/>
    <w:rsid w:val="00071066"/>
    <w:rsid w:val="000723C1"/>
    <w:rsid w:val="00072A3A"/>
    <w:rsid w:val="00072B13"/>
    <w:rsid w:val="00072FD3"/>
    <w:rsid w:val="00073187"/>
    <w:rsid w:val="00073226"/>
    <w:rsid w:val="0007359D"/>
    <w:rsid w:val="0007391A"/>
    <w:rsid w:val="00073BA5"/>
    <w:rsid w:val="00074238"/>
    <w:rsid w:val="000745B0"/>
    <w:rsid w:val="00075604"/>
    <w:rsid w:val="0007674A"/>
    <w:rsid w:val="000779AC"/>
    <w:rsid w:val="00077BC5"/>
    <w:rsid w:val="000806C2"/>
    <w:rsid w:val="00080932"/>
    <w:rsid w:val="00080AB1"/>
    <w:rsid w:val="00080CE9"/>
    <w:rsid w:val="00080E87"/>
    <w:rsid w:val="000817FD"/>
    <w:rsid w:val="000840BF"/>
    <w:rsid w:val="0008547F"/>
    <w:rsid w:val="00085C0D"/>
    <w:rsid w:val="00086CD6"/>
    <w:rsid w:val="00086E59"/>
    <w:rsid w:val="00087D59"/>
    <w:rsid w:val="000918CB"/>
    <w:rsid w:val="00091E1F"/>
    <w:rsid w:val="00091EFD"/>
    <w:rsid w:val="00092416"/>
    <w:rsid w:val="00092737"/>
    <w:rsid w:val="0009346C"/>
    <w:rsid w:val="00093833"/>
    <w:rsid w:val="00094894"/>
    <w:rsid w:val="00096225"/>
    <w:rsid w:val="0009782E"/>
    <w:rsid w:val="000A2E40"/>
    <w:rsid w:val="000A44CD"/>
    <w:rsid w:val="000A53F6"/>
    <w:rsid w:val="000A5885"/>
    <w:rsid w:val="000A693A"/>
    <w:rsid w:val="000A6FE8"/>
    <w:rsid w:val="000A7522"/>
    <w:rsid w:val="000A7B48"/>
    <w:rsid w:val="000A7E62"/>
    <w:rsid w:val="000A7EBB"/>
    <w:rsid w:val="000B09B6"/>
    <w:rsid w:val="000B2308"/>
    <w:rsid w:val="000B29D2"/>
    <w:rsid w:val="000B3D6F"/>
    <w:rsid w:val="000B3DDA"/>
    <w:rsid w:val="000B48AA"/>
    <w:rsid w:val="000B4E07"/>
    <w:rsid w:val="000B53EE"/>
    <w:rsid w:val="000B595E"/>
    <w:rsid w:val="000B6513"/>
    <w:rsid w:val="000C2AB4"/>
    <w:rsid w:val="000C2F93"/>
    <w:rsid w:val="000C31D1"/>
    <w:rsid w:val="000C3280"/>
    <w:rsid w:val="000C337C"/>
    <w:rsid w:val="000C3CA9"/>
    <w:rsid w:val="000C3FC8"/>
    <w:rsid w:val="000C4148"/>
    <w:rsid w:val="000C563B"/>
    <w:rsid w:val="000C5893"/>
    <w:rsid w:val="000C591D"/>
    <w:rsid w:val="000C5FF1"/>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826"/>
    <w:rsid w:val="000E08AC"/>
    <w:rsid w:val="000E0B89"/>
    <w:rsid w:val="000E0F80"/>
    <w:rsid w:val="000E254D"/>
    <w:rsid w:val="000E2562"/>
    <w:rsid w:val="000E2C98"/>
    <w:rsid w:val="000E4402"/>
    <w:rsid w:val="000E682B"/>
    <w:rsid w:val="000E6940"/>
    <w:rsid w:val="000E6ED2"/>
    <w:rsid w:val="000E6EE4"/>
    <w:rsid w:val="000E6F50"/>
    <w:rsid w:val="000F1CEE"/>
    <w:rsid w:val="000F292E"/>
    <w:rsid w:val="000F2D9C"/>
    <w:rsid w:val="000F2FB7"/>
    <w:rsid w:val="000F3191"/>
    <w:rsid w:val="000F36C3"/>
    <w:rsid w:val="000F37A5"/>
    <w:rsid w:val="000F4544"/>
    <w:rsid w:val="000F4E7E"/>
    <w:rsid w:val="000F5DC0"/>
    <w:rsid w:val="000F5E35"/>
    <w:rsid w:val="000F6877"/>
    <w:rsid w:val="000F74D7"/>
    <w:rsid w:val="000F7B38"/>
    <w:rsid w:val="000F7C29"/>
    <w:rsid w:val="001002EB"/>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E1E"/>
    <w:rsid w:val="001408E3"/>
    <w:rsid w:val="00140A45"/>
    <w:rsid w:val="00141911"/>
    <w:rsid w:val="00141B39"/>
    <w:rsid w:val="0014299C"/>
    <w:rsid w:val="00142CFE"/>
    <w:rsid w:val="00142D41"/>
    <w:rsid w:val="001432BD"/>
    <w:rsid w:val="00143659"/>
    <w:rsid w:val="001440C6"/>
    <w:rsid w:val="0014448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8D9"/>
    <w:rsid w:val="00181669"/>
    <w:rsid w:val="001817B0"/>
    <w:rsid w:val="001820E3"/>
    <w:rsid w:val="00182C57"/>
    <w:rsid w:val="00182FEF"/>
    <w:rsid w:val="00182FF1"/>
    <w:rsid w:val="00183A8D"/>
    <w:rsid w:val="00185A85"/>
    <w:rsid w:val="00185AFD"/>
    <w:rsid w:val="00186669"/>
    <w:rsid w:val="00186A2B"/>
    <w:rsid w:val="001878E9"/>
    <w:rsid w:val="00187908"/>
    <w:rsid w:val="00190668"/>
    <w:rsid w:val="001920BE"/>
    <w:rsid w:val="0019238D"/>
    <w:rsid w:val="00192905"/>
    <w:rsid w:val="00193912"/>
    <w:rsid w:val="001940EE"/>
    <w:rsid w:val="001943D9"/>
    <w:rsid w:val="00195384"/>
    <w:rsid w:val="00195461"/>
    <w:rsid w:val="001956AF"/>
    <w:rsid w:val="00196F92"/>
    <w:rsid w:val="0019740D"/>
    <w:rsid w:val="001A129D"/>
    <w:rsid w:val="001A21FD"/>
    <w:rsid w:val="001A4E3B"/>
    <w:rsid w:val="001A4EBC"/>
    <w:rsid w:val="001A5354"/>
    <w:rsid w:val="001A5611"/>
    <w:rsid w:val="001A5B2F"/>
    <w:rsid w:val="001A60DB"/>
    <w:rsid w:val="001A6432"/>
    <w:rsid w:val="001A6904"/>
    <w:rsid w:val="001A6BB7"/>
    <w:rsid w:val="001A7000"/>
    <w:rsid w:val="001A7B7F"/>
    <w:rsid w:val="001B00ED"/>
    <w:rsid w:val="001B0BBF"/>
    <w:rsid w:val="001B27AA"/>
    <w:rsid w:val="001B3F05"/>
    <w:rsid w:val="001B4321"/>
    <w:rsid w:val="001B4E1C"/>
    <w:rsid w:val="001B51E2"/>
    <w:rsid w:val="001B6559"/>
    <w:rsid w:val="001C03A5"/>
    <w:rsid w:val="001C046A"/>
    <w:rsid w:val="001C0479"/>
    <w:rsid w:val="001C0535"/>
    <w:rsid w:val="001C1706"/>
    <w:rsid w:val="001C1DA8"/>
    <w:rsid w:val="001C2A18"/>
    <w:rsid w:val="001C2BA8"/>
    <w:rsid w:val="001C37EB"/>
    <w:rsid w:val="001C3DB1"/>
    <w:rsid w:val="001C4417"/>
    <w:rsid w:val="001C59FB"/>
    <w:rsid w:val="001C630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41F3"/>
    <w:rsid w:val="001E445B"/>
    <w:rsid w:val="001E4F4B"/>
    <w:rsid w:val="001E5056"/>
    <w:rsid w:val="001E6772"/>
    <w:rsid w:val="001E7814"/>
    <w:rsid w:val="001F1044"/>
    <w:rsid w:val="001F15CE"/>
    <w:rsid w:val="001F1FB0"/>
    <w:rsid w:val="001F69C0"/>
    <w:rsid w:val="001F797C"/>
    <w:rsid w:val="001F7C6D"/>
    <w:rsid w:val="00200B29"/>
    <w:rsid w:val="00202745"/>
    <w:rsid w:val="00202F44"/>
    <w:rsid w:val="002035FF"/>
    <w:rsid w:val="0020376D"/>
    <w:rsid w:val="0020396D"/>
    <w:rsid w:val="00206F90"/>
    <w:rsid w:val="002071C1"/>
    <w:rsid w:val="002077A9"/>
    <w:rsid w:val="0021002B"/>
    <w:rsid w:val="002106D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6602"/>
    <w:rsid w:val="00226610"/>
    <w:rsid w:val="00226DDB"/>
    <w:rsid w:val="00227498"/>
    <w:rsid w:val="002316E8"/>
    <w:rsid w:val="00231CAA"/>
    <w:rsid w:val="002331A7"/>
    <w:rsid w:val="00233D8D"/>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47F8E"/>
    <w:rsid w:val="00250AB9"/>
    <w:rsid w:val="00250E8D"/>
    <w:rsid w:val="0025147C"/>
    <w:rsid w:val="0025185A"/>
    <w:rsid w:val="00251E9F"/>
    <w:rsid w:val="00252825"/>
    <w:rsid w:val="00252A10"/>
    <w:rsid w:val="00252CFD"/>
    <w:rsid w:val="00252EC0"/>
    <w:rsid w:val="00253DB0"/>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442"/>
    <w:rsid w:val="00275D12"/>
    <w:rsid w:val="002762F3"/>
    <w:rsid w:val="00276549"/>
    <w:rsid w:val="00276778"/>
    <w:rsid w:val="00277301"/>
    <w:rsid w:val="002801CF"/>
    <w:rsid w:val="002806B0"/>
    <w:rsid w:val="00281CBF"/>
    <w:rsid w:val="00282E6A"/>
    <w:rsid w:val="00282EDB"/>
    <w:rsid w:val="00283507"/>
    <w:rsid w:val="002835E0"/>
    <w:rsid w:val="00283F2E"/>
    <w:rsid w:val="00285A54"/>
    <w:rsid w:val="002861C4"/>
    <w:rsid w:val="00286EFD"/>
    <w:rsid w:val="00287C98"/>
    <w:rsid w:val="0029035B"/>
    <w:rsid w:val="00290DDB"/>
    <w:rsid w:val="0029198C"/>
    <w:rsid w:val="00291A2A"/>
    <w:rsid w:val="00291B7F"/>
    <w:rsid w:val="00293112"/>
    <w:rsid w:val="00293168"/>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F1B"/>
    <w:rsid w:val="002B3324"/>
    <w:rsid w:val="002B3532"/>
    <w:rsid w:val="002B410B"/>
    <w:rsid w:val="002B4425"/>
    <w:rsid w:val="002B4B2B"/>
    <w:rsid w:val="002B50A2"/>
    <w:rsid w:val="002B50A7"/>
    <w:rsid w:val="002B6418"/>
    <w:rsid w:val="002C107A"/>
    <w:rsid w:val="002C129C"/>
    <w:rsid w:val="002C1DA6"/>
    <w:rsid w:val="002C22F9"/>
    <w:rsid w:val="002C3949"/>
    <w:rsid w:val="002C3D11"/>
    <w:rsid w:val="002C4973"/>
    <w:rsid w:val="002C4EE1"/>
    <w:rsid w:val="002C5735"/>
    <w:rsid w:val="002C5A0A"/>
    <w:rsid w:val="002C6161"/>
    <w:rsid w:val="002C65AB"/>
    <w:rsid w:val="002C78CA"/>
    <w:rsid w:val="002D0490"/>
    <w:rsid w:val="002D0E97"/>
    <w:rsid w:val="002D235D"/>
    <w:rsid w:val="002D2B7D"/>
    <w:rsid w:val="002D42DA"/>
    <w:rsid w:val="002D4823"/>
    <w:rsid w:val="002D50FC"/>
    <w:rsid w:val="002D5CCC"/>
    <w:rsid w:val="002D6EE7"/>
    <w:rsid w:val="002D74BB"/>
    <w:rsid w:val="002E0D59"/>
    <w:rsid w:val="002E18FC"/>
    <w:rsid w:val="002E1DD0"/>
    <w:rsid w:val="002E21CC"/>
    <w:rsid w:val="002E2F57"/>
    <w:rsid w:val="002E2FB1"/>
    <w:rsid w:val="002E399F"/>
    <w:rsid w:val="002E56FE"/>
    <w:rsid w:val="002E5D22"/>
    <w:rsid w:val="002E6768"/>
    <w:rsid w:val="002E686D"/>
    <w:rsid w:val="002E7A4C"/>
    <w:rsid w:val="002F230E"/>
    <w:rsid w:val="002F29CF"/>
    <w:rsid w:val="002F4BBD"/>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7DC"/>
    <w:rsid w:val="00315B37"/>
    <w:rsid w:val="00315CE9"/>
    <w:rsid w:val="003161AC"/>
    <w:rsid w:val="00316BC4"/>
    <w:rsid w:val="00317C3D"/>
    <w:rsid w:val="00317EBA"/>
    <w:rsid w:val="0032080E"/>
    <w:rsid w:val="00320934"/>
    <w:rsid w:val="00320A15"/>
    <w:rsid w:val="00323BF8"/>
    <w:rsid w:val="003248D7"/>
    <w:rsid w:val="00326592"/>
    <w:rsid w:val="00327CA3"/>
    <w:rsid w:val="00327CB0"/>
    <w:rsid w:val="00327FD5"/>
    <w:rsid w:val="00330196"/>
    <w:rsid w:val="0033186E"/>
    <w:rsid w:val="0033200F"/>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5B9"/>
    <w:rsid w:val="0034299D"/>
    <w:rsid w:val="00345569"/>
    <w:rsid w:val="00346016"/>
    <w:rsid w:val="0034621A"/>
    <w:rsid w:val="00346769"/>
    <w:rsid w:val="00346796"/>
    <w:rsid w:val="00346810"/>
    <w:rsid w:val="00346F69"/>
    <w:rsid w:val="0035086F"/>
    <w:rsid w:val="00350B61"/>
    <w:rsid w:val="003515AC"/>
    <w:rsid w:val="00351856"/>
    <w:rsid w:val="00351D02"/>
    <w:rsid w:val="0035333D"/>
    <w:rsid w:val="00353C0E"/>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1AD0"/>
    <w:rsid w:val="00371B42"/>
    <w:rsid w:val="00372C56"/>
    <w:rsid w:val="00374054"/>
    <w:rsid w:val="00374335"/>
    <w:rsid w:val="00376E40"/>
    <w:rsid w:val="0037742D"/>
    <w:rsid w:val="003778F1"/>
    <w:rsid w:val="00377CC0"/>
    <w:rsid w:val="00380C33"/>
    <w:rsid w:val="0038188C"/>
    <w:rsid w:val="00382B4F"/>
    <w:rsid w:val="00382BF3"/>
    <w:rsid w:val="0038443A"/>
    <w:rsid w:val="003848A6"/>
    <w:rsid w:val="003854A3"/>
    <w:rsid w:val="00385FA4"/>
    <w:rsid w:val="00386372"/>
    <w:rsid w:val="003906D3"/>
    <w:rsid w:val="00391B2F"/>
    <w:rsid w:val="003922FC"/>
    <w:rsid w:val="00394C4E"/>
    <w:rsid w:val="00394D90"/>
    <w:rsid w:val="00395D27"/>
    <w:rsid w:val="00396196"/>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B31"/>
    <w:rsid w:val="003A7592"/>
    <w:rsid w:val="003A7DD5"/>
    <w:rsid w:val="003B01ED"/>
    <w:rsid w:val="003B1001"/>
    <w:rsid w:val="003B19C6"/>
    <w:rsid w:val="003B2678"/>
    <w:rsid w:val="003B328F"/>
    <w:rsid w:val="003B3334"/>
    <w:rsid w:val="003B34D7"/>
    <w:rsid w:val="003B49F2"/>
    <w:rsid w:val="003B66D2"/>
    <w:rsid w:val="003B693D"/>
    <w:rsid w:val="003B77B7"/>
    <w:rsid w:val="003C329E"/>
    <w:rsid w:val="003C32F9"/>
    <w:rsid w:val="003C3D9F"/>
    <w:rsid w:val="003C5321"/>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3C5"/>
    <w:rsid w:val="003E1197"/>
    <w:rsid w:val="003E182B"/>
    <w:rsid w:val="003E1A42"/>
    <w:rsid w:val="003E1C57"/>
    <w:rsid w:val="003E2447"/>
    <w:rsid w:val="003E340E"/>
    <w:rsid w:val="003E3627"/>
    <w:rsid w:val="003E37F9"/>
    <w:rsid w:val="003E3BEC"/>
    <w:rsid w:val="003E4498"/>
    <w:rsid w:val="003E670F"/>
    <w:rsid w:val="003E6AED"/>
    <w:rsid w:val="003E6BCE"/>
    <w:rsid w:val="003E7B41"/>
    <w:rsid w:val="003F0498"/>
    <w:rsid w:val="003F0A59"/>
    <w:rsid w:val="003F0A6C"/>
    <w:rsid w:val="003F0BB0"/>
    <w:rsid w:val="003F20F8"/>
    <w:rsid w:val="003F45B5"/>
    <w:rsid w:val="003F4E6B"/>
    <w:rsid w:val="003F4F9B"/>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F19"/>
    <w:rsid w:val="004071E4"/>
    <w:rsid w:val="00407552"/>
    <w:rsid w:val="004107E5"/>
    <w:rsid w:val="00410CB0"/>
    <w:rsid w:val="0041278B"/>
    <w:rsid w:val="004138E6"/>
    <w:rsid w:val="00413C10"/>
    <w:rsid w:val="004140E3"/>
    <w:rsid w:val="00414DCA"/>
    <w:rsid w:val="004156F4"/>
    <w:rsid w:val="00415B6F"/>
    <w:rsid w:val="004170FF"/>
    <w:rsid w:val="004176A0"/>
    <w:rsid w:val="00417C33"/>
    <w:rsid w:val="004200F8"/>
    <w:rsid w:val="004203D6"/>
    <w:rsid w:val="00420DD7"/>
    <w:rsid w:val="00420E42"/>
    <w:rsid w:val="00421196"/>
    <w:rsid w:val="00421714"/>
    <w:rsid w:val="00422EFD"/>
    <w:rsid w:val="0042338F"/>
    <w:rsid w:val="00423DD3"/>
    <w:rsid w:val="00424FB5"/>
    <w:rsid w:val="00425AC3"/>
    <w:rsid w:val="0042647F"/>
    <w:rsid w:val="004264F2"/>
    <w:rsid w:val="00426734"/>
    <w:rsid w:val="00426C90"/>
    <w:rsid w:val="00427BDE"/>
    <w:rsid w:val="004315C6"/>
    <w:rsid w:val="0043181E"/>
    <w:rsid w:val="00432792"/>
    <w:rsid w:val="00432A5C"/>
    <w:rsid w:val="00432AFF"/>
    <w:rsid w:val="004334F3"/>
    <w:rsid w:val="00433EC8"/>
    <w:rsid w:val="0043438F"/>
    <w:rsid w:val="00434AEE"/>
    <w:rsid w:val="00434CDE"/>
    <w:rsid w:val="00435895"/>
    <w:rsid w:val="004364C5"/>
    <w:rsid w:val="004372AA"/>
    <w:rsid w:val="004376F5"/>
    <w:rsid w:val="00437C3A"/>
    <w:rsid w:val="004431FF"/>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FAA"/>
    <w:rsid w:val="00482095"/>
    <w:rsid w:val="00482E9D"/>
    <w:rsid w:val="0048316D"/>
    <w:rsid w:val="00483AC8"/>
    <w:rsid w:val="00483B93"/>
    <w:rsid w:val="00484624"/>
    <w:rsid w:val="0048508B"/>
    <w:rsid w:val="00486C41"/>
    <w:rsid w:val="00486F1C"/>
    <w:rsid w:val="00487591"/>
    <w:rsid w:val="00487948"/>
    <w:rsid w:val="00487BA4"/>
    <w:rsid w:val="004922AE"/>
    <w:rsid w:val="00492F51"/>
    <w:rsid w:val="004948CD"/>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5303"/>
    <w:rsid w:val="004B55E0"/>
    <w:rsid w:val="004B65A8"/>
    <w:rsid w:val="004B666B"/>
    <w:rsid w:val="004B69D3"/>
    <w:rsid w:val="004B6C29"/>
    <w:rsid w:val="004C0328"/>
    <w:rsid w:val="004C1B33"/>
    <w:rsid w:val="004C22FA"/>
    <w:rsid w:val="004C25B1"/>
    <w:rsid w:val="004C4104"/>
    <w:rsid w:val="004C4691"/>
    <w:rsid w:val="004C48ED"/>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B2E"/>
    <w:rsid w:val="004F1D0F"/>
    <w:rsid w:val="004F2B7B"/>
    <w:rsid w:val="004F2EBD"/>
    <w:rsid w:val="004F2F76"/>
    <w:rsid w:val="004F532C"/>
    <w:rsid w:val="004F55FC"/>
    <w:rsid w:val="004F6124"/>
    <w:rsid w:val="004F70BE"/>
    <w:rsid w:val="004F76D3"/>
    <w:rsid w:val="004F779D"/>
    <w:rsid w:val="00500483"/>
    <w:rsid w:val="005006D3"/>
    <w:rsid w:val="00500C80"/>
    <w:rsid w:val="00501116"/>
    <w:rsid w:val="00501A9C"/>
    <w:rsid w:val="00501CAF"/>
    <w:rsid w:val="005028D7"/>
    <w:rsid w:val="005030B0"/>
    <w:rsid w:val="005032B8"/>
    <w:rsid w:val="00504255"/>
    <w:rsid w:val="00506693"/>
    <w:rsid w:val="00506A7A"/>
    <w:rsid w:val="00506B28"/>
    <w:rsid w:val="0050710C"/>
    <w:rsid w:val="0050785C"/>
    <w:rsid w:val="00507A29"/>
    <w:rsid w:val="00510422"/>
    <w:rsid w:val="0051054C"/>
    <w:rsid w:val="00510C01"/>
    <w:rsid w:val="00510CD5"/>
    <w:rsid w:val="00511852"/>
    <w:rsid w:val="00512594"/>
    <w:rsid w:val="00512C2E"/>
    <w:rsid w:val="0051318D"/>
    <w:rsid w:val="005138D0"/>
    <w:rsid w:val="00514130"/>
    <w:rsid w:val="0051424E"/>
    <w:rsid w:val="0051441A"/>
    <w:rsid w:val="00514C6A"/>
    <w:rsid w:val="0051599E"/>
    <w:rsid w:val="00522DC6"/>
    <w:rsid w:val="00523090"/>
    <w:rsid w:val="005237D3"/>
    <w:rsid w:val="00523AB9"/>
    <w:rsid w:val="00524056"/>
    <w:rsid w:val="00524FF1"/>
    <w:rsid w:val="00525051"/>
    <w:rsid w:val="005252E9"/>
    <w:rsid w:val="0052688B"/>
    <w:rsid w:val="00527EFF"/>
    <w:rsid w:val="0053003B"/>
    <w:rsid w:val="00531C10"/>
    <w:rsid w:val="005345F6"/>
    <w:rsid w:val="00535BEF"/>
    <w:rsid w:val="005363AD"/>
    <w:rsid w:val="00537F01"/>
    <w:rsid w:val="005405D6"/>
    <w:rsid w:val="00540DF1"/>
    <w:rsid w:val="00540E00"/>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573A"/>
    <w:rsid w:val="00575B75"/>
    <w:rsid w:val="00575C6D"/>
    <w:rsid w:val="00576DA7"/>
    <w:rsid w:val="005774A5"/>
    <w:rsid w:val="005779AC"/>
    <w:rsid w:val="00580112"/>
    <w:rsid w:val="00581CAA"/>
    <w:rsid w:val="00582211"/>
    <w:rsid w:val="00582743"/>
    <w:rsid w:val="00583599"/>
    <w:rsid w:val="00583C9E"/>
    <w:rsid w:val="005844B6"/>
    <w:rsid w:val="00584770"/>
    <w:rsid w:val="00587A51"/>
    <w:rsid w:val="005901B5"/>
    <w:rsid w:val="005902AE"/>
    <w:rsid w:val="00590CFC"/>
    <w:rsid w:val="005912E5"/>
    <w:rsid w:val="00591FCC"/>
    <w:rsid w:val="00592E0F"/>
    <w:rsid w:val="00594485"/>
    <w:rsid w:val="00594796"/>
    <w:rsid w:val="00594F34"/>
    <w:rsid w:val="005960DA"/>
    <w:rsid w:val="0059663C"/>
    <w:rsid w:val="005A01B9"/>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53FD"/>
    <w:rsid w:val="005A7A8D"/>
    <w:rsid w:val="005A7CF6"/>
    <w:rsid w:val="005B1EA7"/>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ADE"/>
    <w:rsid w:val="005D0578"/>
    <w:rsid w:val="005D3F2D"/>
    <w:rsid w:val="005D4FCC"/>
    <w:rsid w:val="005D649C"/>
    <w:rsid w:val="005E1CEA"/>
    <w:rsid w:val="005E1E23"/>
    <w:rsid w:val="005E25A4"/>
    <w:rsid w:val="005E2960"/>
    <w:rsid w:val="005E2C44"/>
    <w:rsid w:val="005E30D3"/>
    <w:rsid w:val="005E3958"/>
    <w:rsid w:val="005E3E81"/>
    <w:rsid w:val="005E4B13"/>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4EE1"/>
    <w:rsid w:val="00605384"/>
    <w:rsid w:val="006070D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9A0"/>
    <w:rsid w:val="00620E47"/>
    <w:rsid w:val="0062215E"/>
    <w:rsid w:val="00622210"/>
    <w:rsid w:val="00622D02"/>
    <w:rsid w:val="006238CF"/>
    <w:rsid w:val="00624020"/>
    <w:rsid w:val="006243B6"/>
    <w:rsid w:val="00625297"/>
    <w:rsid w:val="0062753C"/>
    <w:rsid w:val="006300AC"/>
    <w:rsid w:val="00630EDF"/>
    <w:rsid w:val="006315A7"/>
    <w:rsid w:val="00631762"/>
    <w:rsid w:val="0063227B"/>
    <w:rsid w:val="0063281F"/>
    <w:rsid w:val="0063329B"/>
    <w:rsid w:val="006332A1"/>
    <w:rsid w:val="00633E25"/>
    <w:rsid w:val="00634490"/>
    <w:rsid w:val="00634B0E"/>
    <w:rsid w:val="00635289"/>
    <w:rsid w:val="00635926"/>
    <w:rsid w:val="00635EDD"/>
    <w:rsid w:val="006360F5"/>
    <w:rsid w:val="0063631E"/>
    <w:rsid w:val="00637721"/>
    <w:rsid w:val="00637971"/>
    <w:rsid w:val="00637D7A"/>
    <w:rsid w:val="0064080D"/>
    <w:rsid w:val="00641CEF"/>
    <w:rsid w:val="0064268E"/>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7691"/>
    <w:rsid w:val="006728DC"/>
    <w:rsid w:val="00672C53"/>
    <w:rsid w:val="00672D88"/>
    <w:rsid w:val="00672F55"/>
    <w:rsid w:val="0067499A"/>
    <w:rsid w:val="00675301"/>
    <w:rsid w:val="00676322"/>
    <w:rsid w:val="00676982"/>
    <w:rsid w:val="00676E39"/>
    <w:rsid w:val="006812C4"/>
    <w:rsid w:val="00681379"/>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488"/>
    <w:rsid w:val="006A2391"/>
    <w:rsid w:val="006A2DAF"/>
    <w:rsid w:val="006A4031"/>
    <w:rsid w:val="006A4F90"/>
    <w:rsid w:val="006A5D7B"/>
    <w:rsid w:val="006A66CB"/>
    <w:rsid w:val="006A6A94"/>
    <w:rsid w:val="006A77F9"/>
    <w:rsid w:val="006A7C91"/>
    <w:rsid w:val="006B045B"/>
    <w:rsid w:val="006B0649"/>
    <w:rsid w:val="006B0663"/>
    <w:rsid w:val="006B06C4"/>
    <w:rsid w:val="006B127B"/>
    <w:rsid w:val="006B2B79"/>
    <w:rsid w:val="006B2BCB"/>
    <w:rsid w:val="006B355D"/>
    <w:rsid w:val="006B3BE9"/>
    <w:rsid w:val="006B51B9"/>
    <w:rsid w:val="006B7A80"/>
    <w:rsid w:val="006B7BCD"/>
    <w:rsid w:val="006C0138"/>
    <w:rsid w:val="006C10DC"/>
    <w:rsid w:val="006C15BB"/>
    <w:rsid w:val="006C1A4B"/>
    <w:rsid w:val="006C1F79"/>
    <w:rsid w:val="006C25D3"/>
    <w:rsid w:val="006C384C"/>
    <w:rsid w:val="006C4211"/>
    <w:rsid w:val="006C4680"/>
    <w:rsid w:val="006C48C8"/>
    <w:rsid w:val="006C588E"/>
    <w:rsid w:val="006C63A6"/>
    <w:rsid w:val="006C6ABD"/>
    <w:rsid w:val="006C7B68"/>
    <w:rsid w:val="006D00B2"/>
    <w:rsid w:val="006D12E6"/>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2AA"/>
    <w:rsid w:val="006F6CEC"/>
    <w:rsid w:val="007006CE"/>
    <w:rsid w:val="00701D34"/>
    <w:rsid w:val="007027A3"/>
    <w:rsid w:val="0070316E"/>
    <w:rsid w:val="00703915"/>
    <w:rsid w:val="00703BBD"/>
    <w:rsid w:val="007047BA"/>
    <w:rsid w:val="0070485F"/>
    <w:rsid w:val="007048C6"/>
    <w:rsid w:val="007053FA"/>
    <w:rsid w:val="00705DBE"/>
    <w:rsid w:val="007076FC"/>
    <w:rsid w:val="00710540"/>
    <w:rsid w:val="007105AE"/>
    <w:rsid w:val="00710ECC"/>
    <w:rsid w:val="00710FC7"/>
    <w:rsid w:val="00712626"/>
    <w:rsid w:val="00712E03"/>
    <w:rsid w:val="007140DA"/>
    <w:rsid w:val="007141A0"/>
    <w:rsid w:val="00716A89"/>
    <w:rsid w:val="00716B90"/>
    <w:rsid w:val="00717B82"/>
    <w:rsid w:val="007204D2"/>
    <w:rsid w:val="00720AB9"/>
    <w:rsid w:val="0072116D"/>
    <w:rsid w:val="007229EF"/>
    <w:rsid w:val="007242BC"/>
    <w:rsid w:val="00724AEC"/>
    <w:rsid w:val="00725208"/>
    <w:rsid w:val="007253B0"/>
    <w:rsid w:val="007253DA"/>
    <w:rsid w:val="00726052"/>
    <w:rsid w:val="0072677B"/>
    <w:rsid w:val="007267EC"/>
    <w:rsid w:val="00726B1A"/>
    <w:rsid w:val="00726F9B"/>
    <w:rsid w:val="00730B5B"/>
    <w:rsid w:val="00730FBC"/>
    <w:rsid w:val="0073300B"/>
    <w:rsid w:val="00733351"/>
    <w:rsid w:val="00735BB4"/>
    <w:rsid w:val="007363CF"/>
    <w:rsid w:val="00736DDE"/>
    <w:rsid w:val="00737AEA"/>
    <w:rsid w:val="007407DC"/>
    <w:rsid w:val="00742C86"/>
    <w:rsid w:val="00744BB3"/>
    <w:rsid w:val="00744D87"/>
    <w:rsid w:val="007458D8"/>
    <w:rsid w:val="007464AA"/>
    <w:rsid w:val="007465C3"/>
    <w:rsid w:val="00746FDC"/>
    <w:rsid w:val="0074732E"/>
    <w:rsid w:val="00747BF7"/>
    <w:rsid w:val="00750BBF"/>
    <w:rsid w:val="0075168C"/>
    <w:rsid w:val="00752187"/>
    <w:rsid w:val="00752398"/>
    <w:rsid w:val="0075251F"/>
    <w:rsid w:val="007534BA"/>
    <w:rsid w:val="00754184"/>
    <w:rsid w:val="00755279"/>
    <w:rsid w:val="00755A9C"/>
    <w:rsid w:val="00755D07"/>
    <w:rsid w:val="007569C1"/>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4B7C"/>
    <w:rsid w:val="00774C8B"/>
    <w:rsid w:val="00774E8D"/>
    <w:rsid w:val="00775714"/>
    <w:rsid w:val="007761B3"/>
    <w:rsid w:val="0077671B"/>
    <w:rsid w:val="0078020C"/>
    <w:rsid w:val="00780610"/>
    <w:rsid w:val="00780B29"/>
    <w:rsid w:val="007815AD"/>
    <w:rsid w:val="0078215F"/>
    <w:rsid w:val="00782360"/>
    <w:rsid w:val="0078285A"/>
    <w:rsid w:val="00784E80"/>
    <w:rsid w:val="00786130"/>
    <w:rsid w:val="00786813"/>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25FC"/>
    <w:rsid w:val="007A2A54"/>
    <w:rsid w:val="007A38F0"/>
    <w:rsid w:val="007A3E39"/>
    <w:rsid w:val="007A47CB"/>
    <w:rsid w:val="007A542F"/>
    <w:rsid w:val="007A66E8"/>
    <w:rsid w:val="007B0002"/>
    <w:rsid w:val="007B01DE"/>
    <w:rsid w:val="007B0503"/>
    <w:rsid w:val="007B1D44"/>
    <w:rsid w:val="007B336F"/>
    <w:rsid w:val="007B48C4"/>
    <w:rsid w:val="007B512A"/>
    <w:rsid w:val="007B533B"/>
    <w:rsid w:val="007B537A"/>
    <w:rsid w:val="007B55D3"/>
    <w:rsid w:val="007B6205"/>
    <w:rsid w:val="007B6212"/>
    <w:rsid w:val="007B65A9"/>
    <w:rsid w:val="007B6F8F"/>
    <w:rsid w:val="007B7592"/>
    <w:rsid w:val="007C0977"/>
    <w:rsid w:val="007C0F9E"/>
    <w:rsid w:val="007C0FF9"/>
    <w:rsid w:val="007C17EF"/>
    <w:rsid w:val="007C20CF"/>
    <w:rsid w:val="007C2896"/>
    <w:rsid w:val="007C2B3E"/>
    <w:rsid w:val="007C38BF"/>
    <w:rsid w:val="007C4056"/>
    <w:rsid w:val="007C45A6"/>
    <w:rsid w:val="007C555E"/>
    <w:rsid w:val="007C6320"/>
    <w:rsid w:val="007C6450"/>
    <w:rsid w:val="007C65AB"/>
    <w:rsid w:val="007C6C06"/>
    <w:rsid w:val="007C7935"/>
    <w:rsid w:val="007C7EF5"/>
    <w:rsid w:val="007C7FEF"/>
    <w:rsid w:val="007D05CD"/>
    <w:rsid w:val="007D0813"/>
    <w:rsid w:val="007D0B5D"/>
    <w:rsid w:val="007D0CE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EBA"/>
    <w:rsid w:val="007E1E36"/>
    <w:rsid w:val="007E2A48"/>
    <w:rsid w:val="007E31C1"/>
    <w:rsid w:val="007E366E"/>
    <w:rsid w:val="007E3FE6"/>
    <w:rsid w:val="007E44D6"/>
    <w:rsid w:val="007E45AD"/>
    <w:rsid w:val="007E460A"/>
    <w:rsid w:val="007E4EB8"/>
    <w:rsid w:val="007E4F5E"/>
    <w:rsid w:val="007E5469"/>
    <w:rsid w:val="007E5F4B"/>
    <w:rsid w:val="007E74A7"/>
    <w:rsid w:val="007E78D9"/>
    <w:rsid w:val="007F08F9"/>
    <w:rsid w:val="007F12C4"/>
    <w:rsid w:val="007F1B00"/>
    <w:rsid w:val="007F220A"/>
    <w:rsid w:val="007F3204"/>
    <w:rsid w:val="007F38D8"/>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0F43"/>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7129"/>
    <w:rsid w:val="00827873"/>
    <w:rsid w:val="00827B02"/>
    <w:rsid w:val="0083114E"/>
    <w:rsid w:val="00831934"/>
    <w:rsid w:val="00831C84"/>
    <w:rsid w:val="00833343"/>
    <w:rsid w:val="00833478"/>
    <w:rsid w:val="00833B56"/>
    <w:rsid w:val="00833E2E"/>
    <w:rsid w:val="00834319"/>
    <w:rsid w:val="00834DAA"/>
    <w:rsid w:val="00835684"/>
    <w:rsid w:val="00835998"/>
    <w:rsid w:val="008359BD"/>
    <w:rsid w:val="008374D2"/>
    <w:rsid w:val="00837BFB"/>
    <w:rsid w:val="0084039B"/>
    <w:rsid w:val="008406A4"/>
    <w:rsid w:val="008419DF"/>
    <w:rsid w:val="00841B5C"/>
    <w:rsid w:val="008434CC"/>
    <w:rsid w:val="00843ACF"/>
    <w:rsid w:val="008443E3"/>
    <w:rsid w:val="00845591"/>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F2F"/>
    <w:rsid w:val="00864C20"/>
    <w:rsid w:val="00865F2C"/>
    <w:rsid w:val="00866621"/>
    <w:rsid w:val="00866954"/>
    <w:rsid w:val="00866E4F"/>
    <w:rsid w:val="00866E62"/>
    <w:rsid w:val="00866F79"/>
    <w:rsid w:val="0086779A"/>
    <w:rsid w:val="00867F70"/>
    <w:rsid w:val="0087275D"/>
    <w:rsid w:val="008728C7"/>
    <w:rsid w:val="00872D3C"/>
    <w:rsid w:val="00873ACE"/>
    <w:rsid w:val="00874077"/>
    <w:rsid w:val="00875EEC"/>
    <w:rsid w:val="00876111"/>
    <w:rsid w:val="008771D9"/>
    <w:rsid w:val="00880485"/>
    <w:rsid w:val="00880A0A"/>
    <w:rsid w:val="00880EB5"/>
    <w:rsid w:val="008814D3"/>
    <w:rsid w:val="008823BF"/>
    <w:rsid w:val="00882813"/>
    <w:rsid w:val="008838E9"/>
    <w:rsid w:val="0088445C"/>
    <w:rsid w:val="008852FB"/>
    <w:rsid w:val="00885654"/>
    <w:rsid w:val="00885672"/>
    <w:rsid w:val="00885BA6"/>
    <w:rsid w:val="00890CE1"/>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54F"/>
    <w:rsid w:val="008A3FD2"/>
    <w:rsid w:val="008A40BC"/>
    <w:rsid w:val="008A554A"/>
    <w:rsid w:val="008B1E20"/>
    <w:rsid w:val="008B251A"/>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40E6"/>
    <w:rsid w:val="008D41DC"/>
    <w:rsid w:val="008D4224"/>
    <w:rsid w:val="008D47D9"/>
    <w:rsid w:val="008D4C6E"/>
    <w:rsid w:val="008D54A8"/>
    <w:rsid w:val="008D55B2"/>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243"/>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586"/>
    <w:rsid w:val="00926ED5"/>
    <w:rsid w:val="0092775D"/>
    <w:rsid w:val="0092778C"/>
    <w:rsid w:val="00930702"/>
    <w:rsid w:val="00931567"/>
    <w:rsid w:val="00931A13"/>
    <w:rsid w:val="0093242F"/>
    <w:rsid w:val="00932831"/>
    <w:rsid w:val="00932CF3"/>
    <w:rsid w:val="0093343E"/>
    <w:rsid w:val="00934604"/>
    <w:rsid w:val="00934BC0"/>
    <w:rsid w:val="00934EFF"/>
    <w:rsid w:val="009354F9"/>
    <w:rsid w:val="0093715B"/>
    <w:rsid w:val="00937DB3"/>
    <w:rsid w:val="0094005E"/>
    <w:rsid w:val="00941AF4"/>
    <w:rsid w:val="00941B9E"/>
    <w:rsid w:val="0094239C"/>
    <w:rsid w:val="009425BF"/>
    <w:rsid w:val="00942ADB"/>
    <w:rsid w:val="00942B88"/>
    <w:rsid w:val="00943DD6"/>
    <w:rsid w:val="00944319"/>
    <w:rsid w:val="00945B53"/>
    <w:rsid w:val="0094642C"/>
    <w:rsid w:val="00946CE4"/>
    <w:rsid w:val="00946FAD"/>
    <w:rsid w:val="009473B9"/>
    <w:rsid w:val="00950415"/>
    <w:rsid w:val="0095078A"/>
    <w:rsid w:val="00950964"/>
    <w:rsid w:val="00950F15"/>
    <w:rsid w:val="00951043"/>
    <w:rsid w:val="0095109D"/>
    <w:rsid w:val="0095115A"/>
    <w:rsid w:val="0095159D"/>
    <w:rsid w:val="00951C52"/>
    <w:rsid w:val="0095372E"/>
    <w:rsid w:val="00953F29"/>
    <w:rsid w:val="00954A4D"/>
    <w:rsid w:val="009563A3"/>
    <w:rsid w:val="00956630"/>
    <w:rsid w:val="00957C78"/>
    <w:rsid w:val="00960C1A"/>
    <w:rsid w:val="00960F73"/>
    <w:rsid w:val="009611B8"/>
    <w:rsid w:val="0096266E"/>
    <w:rsid w:val="009629BB"/>
    <w:rsid w:val="00963A9D"/>
    <w:rsid w:val="009650B4"/>
    <w:rsid w:val="009656C2"/>
    <w:rsid w:val="00967632"/>
    <w:rsid w:val="009711F5"/>
    <w:rsid w:val="009717EF"/>
    <w:rsid w:val="0097180E"/>
    <w:rsid w:val="00972289"/>
    <w:rsid w:val="009729A5"/>
    <w:rsid w:val="00973462"/>
    <w:rsid w:val="00973C1E"/>
    <w:rsid w:val="00974365"/>
    <w:rsid w:val="00975666"/>
    <w:rsid w:val="009763FB"/>
    <w:rsid w:val="009805EB"/>
    <w:rsid w:val="00980D9D"/>
    <w:rsid w:val="009828BE"/>
    <w:rsid w:val="00983334"/>
    <w:rsid w:val="0098538E"/>
    <w:rsid w:val="00985D81"/>
    <w:rsid w:val="0098647B"/>
    <w:rsid w:val="009875DC"/>
    <w:rsid w:val="009877A1"/>
    <w:rsid w:val="00990417"/>
    <w:rsid w:val="00990C04"/>
    <w:rsid w:val="00991775"/>
    <w:rsid w:val="009922A8"/>
    <w:rsid w:val="00992929"/>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B0494"/>
    <w:rsid w:val="009B262A"/>
    <w:rsid w:val="009B29D5"/>
    <w:rsid w:val="009B2AF7"/>
    <w:rsid w:val="009B2DF8"/>
    <w:rsid w:val="009B4359"/>
    <w:rsid w:val="009B4EA0"/>
    <w:rsid w:val="009B5DA8"/>
    <w:rsid w:val="009B696E"/>
    <w:rsid w:val="009B72F9"/>
    <w:rsid w:val="009B77A7"/>
    <w:rsid w:val="009C091F"/>
    <w:rsid w:val="009C0EE1"/>
    <w:rsid w:val="009C0F68"/>
    <w:rsid w:val="009C347A"/>
    <w:rsid w:val="009C4A98"/>
    <w:rsid w:val="009C50E8"/>
    <w:rsid w:val="009C56C6"/>
    <w:rsid w:val="009C570A"/>
    <w:rsid w:val="009C6612"/>
    <w:rsid w:val="009C6FD0"/>
    <w:rsid w:val="009C70C2"/>
    <w:rsid w:val="009C72C0"/>
    <w:rsid w:val="009C78FF"/>
    <w:rsid w:val="009D1EAC"/>
    <w:rsid w:val="009D2654"/>
    <w:rsid w:val="009D36FD"/>
    <w:rsid w:val="009D42D9"/>
    <w:rsid w:val="009D4634"/>
    <w:rsid w:val="009D5485"/>
    <w:rsid w:val="009D6196"/>
    <w:rsid w:val="009D6532"/>
    <w:rsid w:val="009D7BDD"/>
    <w:rsid w:val="009D7BF1"/>
    <w:rsid w:val="009E1DE1"/>
    <w:rsid w:val="009E4743"/>
    <w:rsid w:val="009E49A5"/>
    <w:rsid w:val="009E49D8"/>
    <w:rsid w:val="009E4D68"/>
    <w:rsid w:val="009E4F10"/>
    <w:rsid w:val="009E59CA"/>
    <w:rsid w:val="009E5A83"/>
    <w:rsid w:val="009E5B35"/>
    <w:rsid w:val="009E5B6E"/>
    <w:rsid w:val="009E660E"/>
    <w:rsid w:val="009E7BF5"/>
    <w:rsid w:val="009F0CD1"/>
    <w:rsid w:val="009F1082"/>
    <w:rsid w:val="009F1269"/>
    <w:rsid w:val="009F25A4"/>
    <w:rsid w:val="009F27BA"/>
    <w:rsid w:val="009F2955"/>
    <w:rsid w:val="009F2A15"/>
    <w:rsid w:val="009F3400"/>
    <w:rsid w:val="009F396A"/>
    <w:rsid w:val="009F3B01"/>
    <w:rsid w:val="009F3B3F"/>
    <w:rsid w:val="009F45DB"/>
    <w:rsid w:val="009F4744"/>
    <w:rsid w:val="009F521E"/>
    <w:rsid w:val="009F5EEB"/>
    <w:rsid w:val="009F61F8"/>
    <w:rsid w:val="009F6771"/>
    <w:rsid w:val="009F67D2"/>
    <w:rsid w:val="009F695B"/>
    <w:rsid w:val="009F709A"/>
    <w:rsid w:val="00A003C6"/>
    <w:rsid w:val="00A0065B"/>
    <w:rsid w:val="00A0072D"/>
    <w:rsid w:val="00A00825"/>
    <w:rsid w:val="00A00C25"/>
    <w:rsid w:val="00A00F3A"/>
    <w:rsid w:val="00A01233"/>
    <w:rsid w:val="00A0142E"/>
    <w:rsid w:val="00A02E2F"/>
    <w:rsid w:val="00A0513C"/>
    <w:rsid w:val="00A05EC8"/>
    <w:rsid w:val="00A06AFF"/>
    <w:rsid w:val="00A07630"/>
    <w:rsid w:val="00A07A09"/>
    <w:rsid w:val="00A07DA7"/>
    <w:rsid w:val="00A10D86"/>
    <w:rsid w:val="00A111D2"/>
    <w:rsid w:val="00A112A3"/>
    <w:rsid w:val="00A12004"/>
    <w:rsid w:val="00A121E0"/>
    <w:rsid w:val="00A130C8"/>
    <w:rsid w:val="00A13AFB"/>
    <w:rsid w:val="00A14045"/>
    <w:rsid w:val="00A15AEA"/>
    <w:rsid w:val="00A15BEC"/>
    <w:rsid w:val="00A16A8E"/>
    <w:rsid w:val="00A17525"/>
    <w:rsid w:val="00A22046"/>
    <w:rsid w:val="00A2239F"/>
    <w:rsid w:val="00A228FC"/>
    <w:rsid w:val="00A233B9"/>
    <w:rsid w:val="00A23967"/>
    <w:rsid w:val="00A25A55"/>
    <w:rsid w:val="00A25C96"/>
    <w:rsid w:val="00A26CAD"/>
    <w:rsid w:val="00A26D9F"/>
    <w:rsid w:val="00A274A8"/>
    <w:rsid w:val="00A3043B"/>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821"/>
    <w:rsid w:val="00A43AD8"/>
    <w:rsid w:val="00A44321"/>
    <w:rsid w:val="00A4474D"/>
    <w:rsid w:val="00A450B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6EF"/>
    <w:rsid w:val="00A56E7F"/>
    <w:rsid w:val="00A62154"/>
    <w:rsid w:val="00A64E3D"/>
    <w:rsid w:val="00A65681"/>
    <w:rsid w:val="00A65AF5"/>
    <w:rsid w:val="00A65B59"/>
    <w:rsid w:val="00A67960"/>
    <w:rsid w:val="00A70954"/>
    <w:rsid w:val="00A71708"/>
    <w:rsid w:val="00A7252D"/>
    <w:rsid w:val="00A73D48"/>
    <w:rsid w:val="00A76AC9"/>
    <w:rsid w:val="00A77992"/>
    <w:rsid w:val="00A77C98"/>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AA9"/>
    <w:rsid w:val="00AA1165"/>
    <w:rsid w:val="00AA131B"/>
    <w:rsid w:val="00AA21C6"/>
    <w:rsid w:val="00AA2258"/>
    <w:rsid w:val="00AA270D"/>
    <w:rsid w:val="00AA2F81"/>
    <w:rsid w:val="00AA338D"/>
    <w:rsid w:val="00AA3B17"/>
    <w:rsid w:val="00AA43E0"/>
    <w:rsid w:val="00AA4B26"/>
    <w:rsid w:val="00AA4C43"/>
    <w:rsid w:val="00AA51C5"/>
    <w:rsid w:val="00AA522F"/>
    <w:rsid w:val="00AA53AD"/>
    <w:rsid w:val="00AA62F3"/>
    <w:rsid w:val="00AB09B4"/>
    <w:rsid w:val="00AB0B0B"/>
    <w:rsid w:val="00AB15A9"/>
    <w:rsid w:val="00AB201F"/>
    <w:rsid w:val="00AB2A01"/>
    <w:rsid w:val="00AB2E13"/>
    <w:rsid w:val="00AB3913"/>
    <w:rsid w:val="00AB48A0"/>
    <w:rsid w:val="00AB4DE6"/>
    <w:rsid w:val="00AB5C39"/>
    <w:rsid w:val="00AB6037"/>
    <w:rsid w:val="00AB66A8"/>
    <w:rsid w:val="00AB6B75"/>
    <w:rsid w:val="00AB72BF"/>
    <w:rsid w:val="00AB7451"/>
    <w:rsid w:val="00AB7884"/>
    <w:rsid w:val="00AC0F76"/>
    <w:rsid w:val="00AC45C1"/>
    <w:rsid w:val="00AC4A40"/>
    <w:rsid w:val="00AC4C4A"/>
    <w:rsid w:val="00AC530D"/>
    <w:rsid w:val="00AC5FC6"/>
    <w:rsid w:val="00AC6352"/>
    <w:rsid w:val="00AC6441"/>
    <w:rsid w:val="00AC6479"/>
    <w:rsid w:val="00AC682A"/>
    <w:rsid w:val="00AC71B2"/>
    <w:rsid w:val="00AC79D2"/>
    <w:rsid w:val="00AC7DF5"/>
    <w:rsid w:val="00AC7F6C"/>
    <w:rsid w:val="00AD0AB2"/>
    <w:rsid w:val="00AD0ABA"/>
    <w:rsid w:val="00AD128A"/>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43"/>
    <w:rsid w:val="00AE7499"/>
    <w:rsid w:val="00AE7CD8"/>
    <w:rsid w:val="00AF0014"/>
    <w:rsid w:val="00AF00B7"/>
    <w:rsid w:val="00AF1458"/>
    <w:rsid w:val="00AF15AC"/>
    <w:rsid w:val="00AF1A08"/>
    <w:rsid w:val="00AF3EE9"/>
    <w:rsid w:val="00AF428F"/>
    <w:rsid w:val="00AF5D47"/>
    <w:rsid w:val="00AF6266"/>
    <w:rsid w:val="00AF64CD"/>
    <w:rsid w:val="00AF73EA"/>
    <w:rsid w:val="00B003A8"/>
    <w:rsid w:val="00B01309"/>
    <w:rsid w:val="00B01995"/>
    <w:rsid w:val="00B01A89"/>
    <w:rsid w:val="00B02CF8"/>
    <w:rsid w:val="00B05528"/>
    <w:rsid w:val="00B05ACE"/>
    <w:rsid w:val="00B068A1"/>
    <w:rsid w:val="00B06A69"/>
    <w:rsid w:val="00B07091"/>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E78"/>
    <w:rsid w:val="00B226A9"/>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31B"/>
    <w:rsid w:val="00B378EF"/>
    <w:rsid w:val="00B37EF5"/>
    <w:rsid w:val="00B40410"/>
    <w:rsid w:val="00B41E37"/>
    <w:rsid w:val="00B42594"/>
    <w:rsid w:val="00B434EA"/>
    <w:rsid w:val="00B43705"/>
    <w:rsid w:val="00B447E9"/>
    <w:rsid w:val="00B452B6"/>
    <w:rsid w:val="00B46AEC"/>
    <w:rsid w:val="00B46CCB"/>
    <w:rsid w:val="00B47C82"/>
    <w:rsid w:val="00B50FEF"/>
    <w:rsid w:val="00B52330"/>
    <w:rsid w:val="00B53C3F"/>
    <w:rsid w:val="00B53D73"/>
    <w:rsid w:val="00B550B1"/>
    <w:rsid w:val="00B55643"/>
    <w:rsid w:val="00B560FF"/>
    <w:rsid w:val="00B56ABC"/>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176"/>
    <w:rsid w:val="00B73CCD"/>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30FB"/>
    <w:rsid w:val="00B940B4"/>
    <w:rsid w:val="00B9426B"/>
    <w:rsid w:val="00B95D5F"/>
    <w:rsid w:val="00B961E4"/>
    <w:rsid w:val="00B9795E"/>
    <w:rsid w:val="00BA202C"/>
    <w:rsid w:val="00BA303C"/>
    <w:rsid w:val="00BA39A9"/>
    <w:rsid w:val="00BA3A5D"/>
    <w:rsid w:val="00BA3FCA"/>
    <w:rsid w:val="00BA5719"/>
    <w:rsid w:val="00BA5A77"/>
    <w:rsid w:val="00BA5C36"/>
    <w:rsid w:val="00BA7047"/>
    <w:rsid w:val="00BB034A"/>
    <w:rsid w:val="00BB03AE"/>
    <w:rsid w:val="00BB0812"/>
    <w:rsid w:val="00BB16ED"/>
    <w:rsid w:val="00BB2595"/>
    <w:rsid w:val="00BB40FD"/>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79D"/>
    <w:rsid w:val="00BD2AAD"/>
    <w:rsid w:val="00BD4029"/>
    <w:rsid w:val="00BD523D"/>
    <w:rsid w:val="00BD58E0"/>
    <w:rsid w:val="00BD65A7"/>
    <w:rsid w:val="00BD6930"/>
    <w:rsid w:val="00BD7199"/>
    <w:rsid w:val="00BD7E42"/>
    <w:rsid w:val="00BE0022"/>
    <w:rsid w:val="00BE2379"/>
    <w:rsid w:val="00BE318E"/>
    <w:rsid w:val="00BE3C6B"/>
    <w:rsid w:val="00BE3E27"/>
    <w:rsid w:val="00BE45EA"/>
    <w:rsid w:val="00BE491E"/>
    <w:rsid w:val="00BE55C7"/>
    <w:rsid w:val="00BE5F8B"/>
    <w:rsid w:val="00BE7566"/>
    <w:rsid w:val="00BF0914"/>
    <w:rsid w:val="00BF234B"/>
    <w:rsid w:val="00BF2411"/>
    <w:rsid w:val="00BF40C0"/>
    <w:rsid w:val="00BF415B"/>
    <w:rsid w:val="00BF4EAA"/>
    <w:rsid w:val="00BF5CF0"/>
    <w:rsid w:val="00BF6510"/>
    <w:rsid w:val="00BF703E"/>
    <w:rsid w:val="00BF70B5"/>
    <w:rsid w:val="00BF7671"/>
    <w:rsid w:val="00C00995"/>
    <w:rsid w:val="00C03FC9"/>
    <w:rsid w:val="00C049CC"/>
    <w:rsid w:val="00C0555A"/>
    <w:rsid w:val="00C05BE7"/>
    <w:rsid w:val="00C062BF"/>
    <w:rsid w:val="00C07354"/>
    <w:rsid w:val="00C074EC"/>
    <w:rsid w:val="00C129D4"/>
    <w:rsid w:val="00C12A2A"/>
    <w:rsid w:val="00C13B39"/>
    <w:rsid w:val="00C13C1D"/>
    <w:rsid w:val="00C140CE"/>
    <w:rsid w:val="00C14112"/>
    <w:rsid w:val="00C14C81"/>
    <w:rsid w:val="00C14C9B"/>
    <w:rsid w:val="00C15460"/>
    <w:rsid w:val="00C1548D"/>
    <w:rsid w:val="00C160F7"/>
    <w:rsid w:val="00C164E6"/>
    <w:rsid w:val="00C17167"/>
    <w:rsid w:val="00C17B74"/>
    <w:rsid w:val="00C17CC2"/>
    <w:rsid w:val="00C200CD"/>
    <w:rsid w:val="00C21C0D"/>
    <w:rsid w:val="00C22061"/>
    <w:rsid w:val="00C22A17"/>
    <w:rsid w:val="00C239C0"/>
    <w:rsid w:val="00C24896"/>
    <w:rsid w:val="00C24BC1"/>
    <w:rsid w:val="00C25745"/>
    <w:rsid w:val="00C25D78"/>
    <w:rsid w:val="00C26933"/>
    <w:rsid w:val="00C26E4A"/>
    <w:rsid w:val="00C27050"/>
    <w:rsid w:val="00C27065"/>
    <w:rsid w:val="00C30E3E"/>
    <w:rsid w:val="00C30F67"/>
    <w:rsid w:val="00C31514"/>
    <w:rsid w:val="00C317D2"/>
    <w:rsid w:val="00C31AB9"/>
    <w:rsid w:val="00C329BB"/>
    <w:rsid w:val="00C33F82"/>
    <w:rsid w:val="00C3550A"/>
    <w:rsid w:val="00C35E2F"/>
    <w:rsid w:val="00C3620B"/>
    <w:rsid w:val="00C36DFD"/>
    <w:rsid w:val="00C3715F"/>
    <w:rsid w:val="00C37474"/>
    <w:rsid w:val="00C40107"/>
    <w:rsid w:val="00C40A7D"/>
    <w:rsid w:val="00C412E9"/>
    <w:rsid w:val="00C41C1F"/>
    <w:rsid w:val="00C41FAA"/>
    <w:rsid w:val="00C4290A"/>
    <w:rsid w:val="00C44308"/>
    <w:rsid w:val="00C45F63"/>
    <w:rsid w:val="00C460B7"/>
    <w:rsid w:val="00C463C0"/>
    <w:rsid w:val="00C50A52"/>
    <w:rsid w:val="00C514D7"/>
    <w:rsid w:val="00C52162"/>
    <w:rsid w:val="00C5321E"/>
    <w:rsid w:val="00C53B1F"/>
    <w:rsid w:val="00C55441"/>
    <w:rsid w:val="00C558C5"/>
    <w:rsid w:val="00C55C9C"/>
    <w:rsid w:val="00C5669B"/>
    <w:rsid w:val="00C57064"/>
    <w:rsid w:val="00C572E6"/>
    <w:rsid w:val="00C57ED4"/>
    <w:rsid w:val="00C606EE"/>
    <w:rsid w:val="00C612EB"/>
    <w:rsid w:val="00C61AE3"/>
    <w:rsid w:val="00C61B70"/>
    <w:rsid w:val="00C62EEC"/>
    <w:rsid w:val="00C63DC4"/>
    <w:rsid w:val="00C64CCD"/>
    <w:rsid w:val="00C64EA5"/>
    <w:rsid w:val="00C65889"/>
    <w:rsid w:val="00C65B5B"/>
    <w:rsid w:val="00C65CF4"/>
    <w:rsid w:val="00C66579"/>
    <w:rsid w:val="00C667E7"/>
    <w:rsid w:val="00C706BC"/>
    <w:rsid w:val="00C70934"/>
    <w:rsid w:val="00C7235C"/>
    <w:rsid w:val="00C72B3E"/>
    <w:rsid w:val="00C7380B"/>
    <w:rsid w:val="00C738BA"/>
    <w:rsid w:val="00C73DB9"/>
    <w:rsid w:val="00C74678"/>
    <w:rsid w:val="00C748C5"/>
    <w:rsid w:val="00C7720E"/>
    <w:rsid w:val="00C81528"/>
    <w:rsid w:val="00C828AD"/>
    <w:rsid w:val="00C828B2"/>
    <w:rsid w:val="00C8344B"/>
    <w:rsid w:val="00C83551"/>
    <w:rsid w:val="00C842A6"/>
    <w:rsid w:val="00C843B1"/>
    <w:rsid w:val="00C8500F"/>
    <w:rsid w:val="00C856FB"/>
    <w:rsid w:val="00C87012"/>
    <w:rsid w:val="00C8741D"/>
    <w:rsid w:val="00C87F19"/>
    <w:rsid w:val="00C9092D"/>
    <w:rsid w:val="00C909EF"/>
    <w:rsid w:val="00C91610"/>
    <w:rsid w:val="00C9425B"/>
    <w:rsid w:val="00C94421"/>
    <w:rsid w:val="00C948E6"/>
    <w:rsid w:val="00C94A76"/>
    <w:rsid w:val="00C9532E"/>
    <w:rsid w:val="00C95985"/>
    <w:rsid w:val="00C96E06"/>
    <w:rsid w:val="00C97877"/>
    <w:rsid w:val="00CA1229"/>
    <w:rsid w:val="00CA1472"/>
    <w:rsid w:val="00CA171A"/>
    <w:rsid w:val="00CA1BA8"/>
    <w:rsid w:val="00CA2347"/>
    <w:rsid w:val="00CA2543"/>
    <w:rsid w:val="00CA25C3"/>
    <w:rsid w:val="00CA398E"/>
    <w:rsid w:val="00CA42E3"/>
    <w:rsid w:val="00CA562B"/>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411"/>
    <w:rsid w:val="00CC2250"/>
    <w:rsid w:val="00CC296A"/>
    <w:rsid w:val="00CC2AFD"/>
    <w:rsid w:val="00CC2E03"/>
    <w:rsid w:val="00CC3660"/>
    <w:rsid w:val="00CC3F96"/>
    <w:rsid w:val="00CC4A7C"/>
    <w:rsid w:val="00CC5026"/>
    <w:rsid w:val="00CC6068"/>
    <w:rsid w:val="00CC6329"/>
    <w:rsid w:val="00CC7940"/>
    <w:rsid w:val="00CC7B00"/>
    <w:rsid w:val="00CD01B9"/>
    <w:rsid w:val="00CD05A4"/>
    <w:rsid w:val="00CD16D4"/>
    <w:rsid w:val="00CD19F7"/>
    <w:rsid w:val="00CD1B91"/>
    <w:rsid w:val="00CD267C"/>
    <w:rsid w:val="00CD2D8E"/>
    <w:rsid w:val="00CD3464"/>
    <w:rsid w:val="00CD565F"/>
    <w:rsid w:val="00CD5942"/>
    <w:rsid w:val="00CD5CDB"/>
    <w:rsid w:val="00CD6056"/>
    <w:rsid w:val="00CD69FE"/>
    <w:rsid w:val="00CE0655"/>
    <w:rsid w:val="00CE0DAF"/>
    <w:rsid w:val="00CE14B2"/>
    <w:rsid w:val="00CE333C"/>
    <w:rsid w:val="00CE3FFE"/>
    <w:rsid w:val="00CE4022"/>
    <w:rsid w:val="00CE4922"/>
    <w:rsid w:val="00CE5447"/>
    <w:rsid w:val="00CE6A26"/>
    <w:rsid w:val="00CE6A72"/>
    <w:rsid w:val="00CE6D74"/>
    <w:rsid w:val="00CE722F"/>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5011"/>
    <w:rsid w:val="00D15768"/>
    <w:rsid w:val="00D1633E"/>
    <w:rsid w:val="00D16B76"/>
    <w:rsid w:val="00D16DCC"/>
    <w:rsid w:val="00D1774F"/>
    <w:rsid w:val="00D20462"/>
    <w:rsid w:val="00D208DA"/>
    <w:rsid w:val="00D20AA8"/>
    <w:rsid w:val="00D20ADB"/>
    <w:rsid w:val="00D20E48"/>
    <w:rsid w:val="00D21669"/>
    <w:rsid w:val="00D220B8"/>
    <w:rsid w:val="00D234D3"/>
    <w:rsid w:val="00D2397E"/>
    <w:rsid w:val="00D23DAF"/>
    <w:rsid w:val="00D248C5"/>
    <w:rsid w:val="00D25360"/>
    <w:rsid w:val="00D256DC"/>
    <w:rsid w:val="00D25BCE"/>
    <w:rsid w:val="00D25E71"/>
    <w:rsid w:val="00D30BC4"/>
    <w:rsid w:val="00D31CD5"/>
    <w:rsid w:val="00D3243D"/>
    <w:rsid w:val="00D326FC"/>
    <w:rsid w:val="00D33180"/>
    <w:rsid w:val="00D36186"/>
    <w:rsid w:val="00D36628"/>
    <w:rsid w:val="00D3672E"/>
    <w:rsid w:val="00D36C40"/>
    <w:rsid w:val="00D3768A"/>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5083"/>
    <w:rsid w:val="00D5603E"/>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A38"/>
    <w:rsid w:val="00D67E0B"/>
    <w:rsid w:val="00D70511"/>
    <w:rsid w:val="00D70836"/>
    <w:rsid w:val="00D726FC"/>
    <w:rsid w:val="00D7346E"/>
    <w:rsid w:val="00D741EC"/>
    <w:rsid w:val="00D7590B"/>
    <w:rsid w:val="00D76340"/>
    <w:rsid w:val="00D77524"/>
    <w:rsid w:val="00D80225"/>
    <w:rsid w:val="00D80957"/>
    <w:rsid w:val="00D813AD"/>
    <w:rsid w:val="00D813E8"/>
    <w:rsid w:val="00D81A0B"/>
    <w:rsid w:val="00D82023"/>
    <w:rsid w:val="00D833D5"/>
    <w:rsid w:val="00D83D6D"/>
    <w:rsid w:val="00D845BB"/>
    <w:rsid w:val="00D85123"/>
    <w:rsid w:val="00D866C6"/>
    <w:rsid w:val="00D867CF"/>
    <w:rsid w:val="00D876AC"/>
    <w:rsid w:val="00D87B98"/>
    <w:rsid w:val="00D90075"/>
    <w:rsid w:val="00D90D36"/>
    <w:rsid w:val="00D92331"/>
    <w:rsid w:val="00D92B4B"/>
    <w:rsid w:val="00D9390D"/>
    <w:rsid w:val="00D94D31"/>
    <w:rsid w:val="00D953BD"/>
    <w:rsid w:val="00D9580B"/>
    <w:rsid w:val="00D95D39"/>
    <w:rsid w:val="00D95E9A"/>
    <w:rsid w:val="00D962A2"/>
    <w:rsid w:val="00D96A58"/>
    <w:rsid w:val="00D973CC"/>
    <w:rsid w:val="00D9742F"/>
    <w:rsid w:val="00D97FFE"/>
    <w:rsid w:val="00DA22B9"/>
    <w:rsid w:val="00DA235A"/>
    <w:rsid w:val="00DA2576"/>
    <w:rsid w:val="00DA36D9"/>
    <w:rsid w:val="00DA41F8"/>
    <w:rsid w:val="00DA48D6"/>
    <w:rsid w:val="00DA7D01"/>
    <w:rsid w:val="00DB0437"/>
    <w:rsid w:val="00DB1308"/>
    <w:rsid w:val="00DB1E8A"/>
    <w:rsid w:val="00DB2BB8"/>
    <w:rsid w:val="00DB2CDB"/>
    <w:rsid w:val="00DB32CC"/>
    <w:rsid w:val="00DB4190"/>
    <w:rsid w:val="00DB43B0"/>
    <w:rsid w:val="00DB5877"/>
    <w:rsid w:val="00DB68E9"/>
    <w:rsid w:val="00DB6AFA"/>
    <w:rsid w:val="00DB7276"/>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727F"/>
    <w:rsid w:val="00DD7BAD"/>
    <w:rsid w:val="00DE030E"/>
    <w:rsid w:val="00DE0AB4"/>
    <w:rsid w:val="00DE24DF"/>
    <w:rsid w:val="00DE24E5"/>
    <w:rsid w:val="00DE31E4"/>
    <w:rsid w:val="00DE33A3"/>
    <w:rsid w:val="00DE40E6"/>
    <w:rsid w:val="00DE4F2C"/>
    <w:rsid w:val="00DE543C"/>
    <w:rsid w:val="00DE5D52"/>
    <w:rsid w:val="00DE7A9D"/>
    <w:rsid w:val="00DF0640"/>
    <w:rsid w:val="00DF14E8"/>
    <w:rsid w:val="00DF1CF6"/>
    <w:rsid w:val="00DF1EE6"/>
    <w:rsid w:val="00DF3165"/>
    <w:rsid w:val="00DF38B0"/>
    <w:rsid w:val="00DF4FAE"/>
    <w:rsid w:val="00DF5174"/>
    <w:rsid w:val="00DF53D1"/>
    <w:rsid w:val="00DF5BDD"/>
    <w:rsid w:val="00DF618F"/>
    <w:rsid w:val="00DF6838"/>
    <w:rsid w:val="00E004A9"/>
    <w:rsid w:val="00E00C8C"/>
    <w:rsid w:val="00E029EA"/>
    <w:rsid w:val="00E02B76"/>
    <w:rsid w:val="00E03F24"/>
    <w:rsid w:val="00E04547"/>
    <w:rsid w:val="00E045C5"/>
    <w:rsid w:val="00E056FB"/>
    <w:rsid w:val="00E05BC2"/>
    <w:rsid w:val="00E05C1B"/>
    <w:rsid w:val="00E05C9A"/>
    <w:rsid w:val="00E077CF"/>
    <w:rsid w:val="00E077E9"/>
    <w:rsid w:val="00E07C2F"/>
    <w:rsid w:val="00E07F9C"/>
    <w:rsid w:val="00E10DE3"/>
    <w:rsid w:val="00E122B7"/>
    <w:rsid w:val="00E12D2E"/>
    <w:rsid w:val="00E13857"/>
    <w:rsid w:val="00E13BD4"/>
    <w:rsid w:val="00E1464B"/>
    <w:rsid w:val="00E1667A"/>
    <w:rsid w:val="00E16A38"/>
    <w:rsid w:val="00E174A5"/>
    <w:rsid w:val="00E17CDF"/>
    <w:rsid w:val="00E2014D"/>
    <w:rsid w:val="00E20589"/>
    <w:rsid w:val="00E20DE8"/>
    <w:rsid w:val="00E21593"/>
    <w:rsid w:val="00E231E3"/>
    <w:rsid w:val="00E25B95"/>
    <w:rsid w:val="00E260F5"/>
    <w:rsid w:val="00E262DC"/>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618E"/>
    <w:rsid w:val="00E566F2"/>
    <w:rsid w:val="00E57384"/>
    <w:rsid w:val="00E57DE0"/>
    <w:rsid w:val="00E57E2A"/>
    <w:rsid w:val="00E601DD"/>
    <w:rsid w:val="00E60A3C"/>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F7A"/>
    <w:rsid w:val="00E714A3"/>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DA"/>
    <w:rsid w:val="00E76173"/>
    <w:rsid w:val="00E76458"/>
    <w:rsid w:val="00E77432"/>
    <w:rsid w:val="00E80737"/>
    <w:rsid w:val="00E80F83"/>
    <w:rsid w:val="00E82089"/>
    <w:rsid w:val="00E82D82"/>
    <w:rsid w:val="00E82E03"/>
    <w:rsid w:val="00E84E3D"/>
    <w:rsid w:val="00E8562D"/>
    <w:rsid w:val="00E867BC"/>
    <w:rsid w:val="00E90EB0"/>
    <w:rsid w:val="00E92DF8"/>
    <w:rsid w:val="00E93FDF"/>
    <w:rsid w:val="00E94598"/>
    <w:rsid w:val="00E961C6"/>
    <w:rsid w:val="00E962E6"/>
    <w:rsid w:val="00E9663C"/>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5A9"/>
    <w:rsid w:val="00EB5E1A"/>
    <w:rsid w:val="00EB72BA"/>
    <w:rsid w:val="00EB73A3"/>
    <w:rsid w:val="00EB7D9E"/>
    <w:rsid w:val="00EC0168"/>
    <w:rsid w:val="00EC13A1"/>
    <w:rsid w:val="00EC1D10"/>
    <w:rsid w:val="00EC2882"/>
    <w:rsid w:val="00EC29C5"/>
    <w:rsid w:val="00EC2A5C"/>
    <w:rsid w:val="00EC2F37"/>
    <w:rsid w:val="00EC2FE0"/>
    <w:rsid w:val="00EC42BE"/>
    <w:rsid w:val="00EC5A7E"/>
    <w:rsid w:val="00EC5BFF"/>
    <w:rsid w:val="00EC5EB9"/>
    <w:rsid w:val="00EC7B83"/>
    <w:rsid w:val="00ED0B57"/>
    <w:rsid w:val="00ED17B8"/>
    <w:rsid w:val="00ED188D"/>
    <w:rsid w:val="00ED1E44"/>
    <w:rsid w:val="00ED20E9"/>
    <w:rsid w:val="00ED2552"/>
    <w:rsid w:val="00ED46C5"/>
    <w:rsid w:val="00ED620B"/>
    <w:rsid w:val="00EE015C"/>
    <w:rsid w:val="00EE0EA9"/>
    <w:rsid w:val="00EE1ABD"/>
    <w:rsid w:val="00EE2172"/>
    <w:rsid w:val="00EE313C"/>
    <w:rsid w:val="00EE3535"/>
    <w:rsid w:val="00EE39D2"/>
    <w:rsid w:val="00EE457C"/>
    <w:rsid w:val="00EE6924"/>
    <w:rsid w:val="00EF006A"/>
    <w:rsid w:val="00EF033F"/>
    <w:rsid w:val="00EF08DC"/>
    <w:rsid w:val="00EF0BA8"/>
    <w:rsid w:val="00EF1DBE"/>
    <w:rsid w:val="00EF20B7"/>
    <w:rsid w:val="00EF2DD9"/>
    <w:rsid w:val="00EF485F"/>
    <w:rsid w:val="00EF60D4"/>
    <w:rsid w:val="00EF6BDA"/>
    <w:rsid w:val="00EF7D7F"/>
    <w:rsid w:val="00F00343"/>
    <w:rsid w:val="00F00955"/>
    <w:rsid w:val="00F01393"/>
    <w:rsid w:val="00F030F0"/>
    <w:rsid w:val="00F03131"/>
    <w:rsid w:val="00F03739"/>
    <w:rsid w:val="00F0398B"/>
    <w:rsid w:val="00F04568"/>
    <w:rsid w:val="00F05501"/>
    <w:rsid w:val="00F057BB"/>
    <w:rsid w:val="00F05939"/>
    <w:rsid w:val="00F05E19"/>
    <w:rsid w:val="00F077AD"/>
    <w:rsid w:val="00F07935"/>
    <w:rsid w:val="00F1071A"/>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37B9"/>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F6F"/>
    <w:rsid w:val="00F553A2"/>
    <w:rsid w:val="00F555E7"/>
    <w:rsid w:val="00F556D2"/>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361"/>
    <w:rsid w:val="00F717D6"/>
    <w:rsid w:val="00F71F95"/>
    <w:rsid w:val="00F728E4"/>
    <w:rsid w:val="00F73E3E"/>
    <w:rsid w:val="00F73EFB"/>
    <w:rsid w:val="00F7502F"/>
    <w:rsid w:val="00F75758"/>
    <w:rsid w:val="00F76C8C"/>
    <w:rsid w:val="00F77711"/>
    <w:rsid w:val="00F77F11"/>
    <w:rsid w:val="00F816A3"/>
    <w:rsid w:val="00F82E70"/>
    <w:rsid w:val="00F83E01"/>
    <w:rsid w:val="00F84046"/>
    <w:rsid w:val="00F84210"/>
    <w:rsid w:val="00F84BBE"/>
    <w:rsid w:val="00F854F0"/>
    <w:rsid w:val="00F8622B"/>
    <w:rsid w:val="00F865E8"/>
    <w:rsid w:val="00F9052F"/>
    <w:rsid w:val="00F9187C"/>
    <w:rsid w:val="00F9272D"/>
    <w:rsid w:val="00F92D75"/>
    <w:rsid w:val="00F93444"/>
    <w:rsid w:val="00F943CD"/>
    <w:rsid w:val="00F95C43"/>
    <w:rsid w:val="00F95F33"/>
    <w:rsid w:val="00F960D0"/>
    <w:rsid w:val="00F973F2"/>
    <w:rsid w:val="00F97B5C"/>
    <w:rsid w:val="00F97BD6"/>
    <w:rsid w:val="00F97C05"/>
    <w:rsid w:val="00FA098A"/>
    <w:rsid w:val="00FA1695"/>
    <w:rsid w:val="00FA1B5D"/>
    <w:rsid w:val="00FA2A2B"/>
    <w:rsid w:val="00FA2CF7"/>
    <w:rsid w:val="00FA3312"/>
    <w:rsid w:val="00FA3CDE"/>
    <w:rsid w:val="00FA43CE"/>
    <w:rsid w:val="00FA44FA"/>
    <w:rsid w:val="00FA5BE4"/>
    <w:rsid w:val="00FA7BE4"/>
    <w:rsid w:val="00FA7D60"/>
    <w:rsid w:val="00FA7DB9"/>
    <w:rsid w:val="00FA7DCE"/>
    <w:rsid w:val="00FB0A93"/>
    <w:rsid w:val="00FB0BF3"/>
    <w:rsid w:val="00FB0E1F"/>
    <w:rsid w:val="00FB1086"/>
    <w:rsid w:val="00FB13B8"/>
    <w:rsid w:val="00FB1617"/>
    <w:rsid w:val="00FB1B6F"/>
    <w:rsid w:val="00FB1EE9"/>
    <w:rsid w:val="00FB2088"/>
    <w:rsid w:val="00FB3806"/>
    <w:rsid w:val="00FB3B3C"/>
    <w:rsid w:val="00FB3B6F"/>
    <w:rsid w:val="00FB459C"/>
    <w:rsid w:val="00FB5A87"/>
    <w:rsid w:val="00FB61D8"/>
    <w:rsid w:val="00FB6386"/>
    <w:rsid w:val="00FB73BD"/>
    <w:rsid w:val="00FB7F50"/>
    <w:rsid w:val="00FC0C0B"/>
    <w:rsid w:val="00FC29D3"/>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60C"/>
    <w:rsid w:val="00FD6A36"/>
    <w:rsid w:val="00FE08CA"/>
    <w:rsid w:val="00FE1386"/>
    <w:rsid w:val="00FE16C9"/>
    <w:rsid w:val="00FE1E32"/>
    <w:rsid w:val="00FE22D2"/>
    <w:rsid w:val="00FE2AF6"/>
    <w:rsid w:val="00FE312F"/>
    <w:rsid w:val="00FE3267"/>
    <w:rsid w:val="00FE3671"/>
    <w:rsid w:val="00FE43E8"/>
    <w:rsid w:val="00FE4FF8"/>
    <w:rsid w:val="00FE54F8"/>
    <w:rsid w:val="00FE578A"/>
    <w:rsid w:val="00FE5B49"/>
    <w:rsid w:val="00FE7AC2"/>
    <w:rsid w:val="00FE7DF1"/>
    <w:rsid w:val="00FE7ECF"/>
    <w:rsid w:val="00FF1639"/>
    <w:rsid w:val="00FF1CD5"/>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uiPriority w:val="99"/>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uiPriority w:val="99"/>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A73BD-028E-4B92-A0B5-2AC17794C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1540</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2010-10-04T14:58:00Z</cp:lastPrinted>
  <dcterms:created xsi:type="dcterms:W3CDTF">2015-04-13T20:44:00Z</dcterms:created>
  <dcterms:modified xsi:type="dcterms:W3CDTF">2015-04-13T20:44:00Z</dcterms:modified>
</cp:coreProperties>
</file>